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9029D" w14:textId="361606AF" w:rsidR="000A196A" w:rsidRPr="00B00F64" w:rsidRDefault="00B00F64" w:rsidP="00321074">
      <w:pPr>
        <w:spacing w:after="0" w:line="168" w:lineRule="auto"/>
        <w:rPr>
          <w:rFonts w:ascii="Roc Grotesk Condensed ExtraBold" w:hAnsi="Roc Grotesk Condensed ExtraBold" w:cstheme="minorHAnsi"/>
          <w:b/>
          <w:bCs/>
          <w:sz w:val="96"/>
          <w:szCs w:val="96"/>
        </w:rPr>
      </w:pPr>
      <w:r w:rsidRPr="00B00F64">
        <w:rPr>
          <w:b/>
          <w:bCs/>
          <w:noProof/>
          <w:color w:val="231F20"/>
        </w:rPr>
        <w:drawing>
          <wp:anchor distT="0" distB="0" distL="114300" distR="114300" simplePos="0" relativeHeight="251661312" behindDoc="0" locked="0" layoutInCell="1" allowOverlap="1" wp14:anchorId="060B33A1" wp14:editId="2FFCB3AC">
            <wp:simplePos x="0" y="0"/>
            <wp:positionH relativeFrom="column">
              <wp:posOffset>4848225</wp:posOffset>
            </wp:positionH>
            <wp:positionV relativeFrom="paragraph">
              <wp:posOffset>-714375</wp:posOffset>
            </wp:positionV>
            <wp:extent cx="1510030" cy="951230"/>
            <wp:effectExtent l="0" t="0" r="0" b="127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030" cy="951230"/>
                    </a:xfrm>
                    <a:prstGeom prst="rect">
                      <a:avLst/>
                    </a:prstGeom>
                    <a:noFill/>
                  </pic:spPr>
                </pic:pic>
              </a:graphicData>
            </a:graphic>
          </wp:anchor>
        </w:drawing>
      </w:r>
      <w:r w:rsidR="000A196A" w:rsidRPr="00B00F64">
        <w:rPr>
          <w:rFonts w:ascii="Roc Grotesk Condensed ExtraBold" w:hAnsi="Roc Grotesk Condensed ExtraBold" w:cstheme="minorHAnsi"/>
          <w:b/>
          <w:bCs/>
          <w:sz w:val="96"/>
          <w:szCs w:val="96"/>
        </w:rPr>
        <w:t>EDUCATE Lesson: Teacher Guidance Manual</w:t>
      </w:r>
    </w:p>
    <w:p w14:paraId="03E64C42" w14:textId="1AEC7267" w:rsidR="000A196A" w:rsidRDefault="000A196A" w:rsidP="000A196A">
      <w:pPr>
        <w:rPr>
          <w:rFonts w:ascii="DM Sans" w:hAnsi="DM Sans" w:cstheme="minorHAnsi"/>
          <w:sz w:val="24"/>
          <w:szCs w:val="24"/>
        </w:rPr>
      </w:pPr>
      <w:r w:rsidRPr="000A196A">
        <w:rPr>
          <w:rFonts w:ascii="DM Sans" w:hAnsi="DM Sans" w:cstheme="minorHAnsi"/>
          <w:sz w:val="24"/>
          <w:szCs w:val="24"/>
        </w:rPr>
        <w:t>This document has been written to provide guidance for teachers to plan and deliver the EDUCATE lesson within their school. The lesson is designed to be delivered at Key Stage Three within the ‘Health and Prevention’ module of the P</w:t>
      </w:r>
      <w:r w:rsidR="003714FE">
        <w:rPr>
          <w:rFonts w:ascii="DM Sans" w:hAnsi="DM Sans" w:cstheme="minorHAnsi"/>
          <w:sz w:val="24"/>
          <w:szCs w:val="24"/>
        </w:rPr>
        <w:t>SH</w:t>
      </w:r>
      <w:r w:rsidRPr="000A196A">
        <w:rPr>
          <w:rFonts w:ascii="DM Sans" w:hAnsi="DM Sans" w:cstheme="minorHAnsi"/>
          <w:sz w:val="24"/>
          <w:szCs w:val="24"/>
        </w:rPr>
        <w:t xml:space="preserve">E curriculum. The lesson aims to help students to understand what the HPV vaccine is for and understand what happens on the day of the vaccination session. </w:t>
      </w:r>
    </w:p>
    <w:p w14:paraId="7E5CAD85" w14:textId="4479CF3D" w:rsidR="000A196A" w:rsidRDefault="000A196A" w:rsidP="000A196A">
      <w:pPr>
        <w:rPr>
          <w:rFonts w:ascii="DM Sans" w:hAnsi="DM Sans" w:cstheme="minorHAnsi"/>
          <w:sz w:val="24"/>
          <w:szCs w:val="24"/>
        </w:rPr>
      </w:pPr>
    </w:p>
    <w:p w14:paraId="10101DD2" w14:textId="6E59B151" w:rsidR="000A196A" w:rsidRPr="000A196A" w:rsidRDefault="000A196A" w:rsidP="000A196A">
      <w:pPr>
        <w:rPr>
          <w:rFonts w:ascii="DM Sans" w:hAnsi="DM Sans" w:cstheme="minorHAnsi"/>
          <w:sz w:val="32"/>
          <w:szCs w:val="32"/>
        </w:rPr>
      </w:pPr>
      <w:r>
        <w:rPr>
          <w:noProof/>
        </w:rPr>
        <mc:AlternateContent>
          <mc:Choice Requires="wps">
            <w:drawing>
              <wp:anchor distT="0" distB="0" distL="114300" distR="114300" simplePos="0" relativeHeight="251659264" behindDoc="0" locked="0" layoutInCell="1" allowOverlap="1" wp14:anchorId="01F45296" wp14:editId="1510F62C">
                <wp:simplePos x="0" y="0"/>
                <wp:positionH relativeFrom="column">
                  <wp:posOffset>0</wp:posOffset>
                </wp:positionH>
                <wp:positionV relativeFrom="paragraph">
                  <wp:posOffset>0</wp:posOffset>
                </wp:positionV>
                <wp:extent cx="59563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5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AB2FF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0omgEAAIgDAAAOAAAAZHJzL2Uyb0RvYy54bWysU9uO0zAQfUfiHyy/06SL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" strokecolor="black [3200]" strokeweight=".5pt">
                <v:stroke joinstyle="miter"/>
              </v:line>
            </w:pict>
          </mc:Fallback>
        </mc:AlternateContent>
      </w:r>
    </w:p>
    <w:p w14:paraId="35081FF9" w14:textId="77777777" w:rsidR="000A196A" w:rsidRPr="000A196A" w:rsidRDefault="000A196A" w:rsidP="000A196A">
      <w:pPr>
        <w:rPr>
          <w:rFonts w:ascii="DM Sans" w:hAnsi="DM Sans"/>
          <w:b/>
          <w:bCs/>
          <w:sz w:val="28"/>
          <w:szCs w:val="28"/>
        </w:rPr>
      </w:pPr>
      <w:r w:rsidRPr="000A196A">
        <w:rPr>
          <w:rFonts w:ascii="DM Sans" w:hAnsi="DM Sans"/>
          <w:b/>
          <w:bCs/>
          <w:sz w:val="28"/>
          <w:szCs w:val="28"/>
        </w:rPr>
        <w:t>Resources available for delivery of the lesson:</w:t>
      </w:r>
    </w:p>
    <w:p w14:paraId="13BF5C71" w14:textId="77777777" w:rsidR="000A196A" w:rsidRPr="000A196A" w:rsidRDefault="000A196A" w:rsidP="000A196A">
      <w:pPr>
        <w:pStyle w:val="ListParagraph"/>
        <w:numPr>
          <w:ilvl w:val="0"/>
          <w:numId w:val="4"/>
        </w:numPr>
        <w:rPr>
          <w:rFonts w:ascii="DM Sans" w:hAnsi="DM Sans"/>
        </w:rPr>
      </w:pPr>
      <w:r w:rsidRPr="000A196A">
        <w:rPr>
          <w:rFonts w:ascii="DM Sans" w:hAnsi="DM Sans"/>
        </w:rPr>
        <w:t>EDUCATE Lesson Plan (PDF)</w:t>
      </w:r>
    </w:p>
    <w:p w14:paraId="2F4A0B62" w14:textId="77777777" w:rsidR="000A196A" w:rsidRPr="000A196A" w:rsidRDefault="000A196A" w:rsidP="000A196A">
      <w:pPr>
        <w:pStyle w:val="ListParagraph"/>
        <w:numPr>
          <w:ilvl w:val="0"/>
          <w:numId w:val="4"/>
        </w:numPr>
        <w:rPr>
          <w:rFonts w:ascii="DM Sans" w:hAnsi="DM Sans"/>
        </w:rPr>
      </w:pPr>
      <w:r w:rsidRPr="000A196A">
        <w:rPr>
          <w:rFonts w:ascii="DM Sans" w:hAnsi="DM Sans"/>
        </w:rPr>
        <w:t>EDUCATE Lesson PowerPoint (PPT)</w:t>
      </w:r>
    </w:p>
    <w:p w14:paraId="46A36825" w14:textId="77777777" w:rsidR="000A196A" w:rsidRPr="000A196A" w:rsidRDefault="000A196A" w:rsidP="000A196A">
      <w:pPr>
        <w:pStyle w:val="ListParagraph"/>
        <w:numPr>
          <w:ilvl w:val="0"/>
          <w:numId w:val="4"/>
        </w:numPr>
        <w:rPr>
          <w:rFonts w:ascii="DM Sans" w:hAnsi="DM Sans"/>
        </w:rPr>
      </w:pPr>
      <w:r w:rsidRPr="000A196A">
        <w:rPr>
          <w:rFonts w:ascii="DM Sans" w:eastAsia="Times New Roman" w:hAnsi="DM Sans" w:cstheme="minorHAnsi"/>
          <w:lang w:eastAsia="en-GB"/>
        </w:rPr>
        <w:t>EDUCATE Teacher Guidance Manual (PDF)</w:t>
      </w:r>
    </w:p>
    <w:p w14:paraId="05DF4077" w14:textId="77777777" w:rsidR="000A196A" w:rsidRPr="000A196A" w:rsidRDefault="000A196A" w:rsidP="000A196A">
      <w:pPr>
        <w:pStyle w:val="ListParagraph"/>
        <w:numPr>
          <w:ilvl w:val="0"/>
          <w:numId w:val="4"/>
        </w:numPr>
        <w:rPr>
          <w:rFonts w:ascii="DM Sans" w:hAnsi="DM Sans"/>
        </w:rPr>
      </w:pPr>
      <w:r w:rsidRPr="000A196A">
        <w:rPr>
          <w:rFonts w:ascii="DM Sans" w:hAnsi="DM Sans"/>
        </w:rPr>
        <w:t>EDUCATE Frequently Asked Questions for teachers (PDF)</w:t>
      </w:r>
    </w:p>
    <w:p w14:paraId="60B8D3B8" w14:textId="77777777" w:rsidR="000A196A" w:rsidRPr="000A196A" w:rsidRDefault="000A196A" w:rsidP="000A196A">
      <w:pPr>
        <w:pStyle w:val="ListParagraph"/>
        <w:numPr>
          <w:ilvl w:val="0"/>
          <w:numId w:val="4"/>
        </w:numPr>
        <w:rPr>
          <w:rFonts w:ascii="DM Sans" w:hAnsi="DM Sans"/>
        </w:rPr>
      </w:pPr>
      <w:r w:rsidRPr="000A196A">
        <w:rPr>
          <w:rFonts w:ascii="DM Sans" w:hAnsi="DM Sans"/>
        </w:rPr>
        <w:t>EDUCATE Parent/carer letter template (Word)</w:t>
      </w:r>
    </w:p>
    <w:p w14:paraId="2D9F266B" w14:textId="77777777" w:rsidR="000A196A" w:rsidRPr="000A196A" w:rsidRDefault="000A196A" w:rsidP="000A196A">
      <w:pPr>
        <w:pStyle w:val="ListParagraph"/>
        <w:rPr>
          <w:rFonts w:ascii="DM Sans" w:hAnsi="DM Sans"/>
        </w:rPr>
      </w:pPr>
    </w:p>
    <w:p w14:paraId="4D9191EA" w14:textId="77777777" w:rsidR="000A196A" w:rsidRPr="000A196A" w:rsidRDefault="000A196A" w:rsidP="000A196A">
      <w:pPr>
        <w:pStyle w:val="ListParagraph"/>
        <w:numPr>
          <w:ilvl w:val="0"/>
          <w:numId w:val="4"/>
        </w:numPr>
        <w:rPr>
          <w:rFonts w:ascii="DM Sans" w:hAnsi="DM Sans"/>
        </w:rPr>
      </w:pPr>
      <w:r w:rsidRPr="000A196A">
        <w:rPr>
          <w:rFonts w:ascii="DM Sans" w:hAnsi="DM Sans"/>
        </w:rPr>
        <w:t>EDUCATE Baseline Assessment (Word)</w:t>
      </w:r>
    </w:p>
    <w:p w14:paraId="64979CF1" w14:textId="77777777" w:rsidR="000A196A" w:rsidRPr="000A196A" w:rsidRDefault="000A196A" w:rsidP="000A196A">
      <w:pPr>
        <w:pStyle w:val="ListParagraph"/>
        <w:numPr>
          <w:ilvl w:val="0"/>
          <w:numId w:val="4"/>
        </w:numPr>
        <w:rPr>
          <w:rFonts w:ascii="DM Sans" w:hAnsi="DM Sans"/>
        </w:rPr>
      </w:pPr>
      <w:r w:rsidRPr="000A196A">
        <w:rPr>
          <w:rFonts w:ascii="DM Sans" w:hAnsi="DM Sans"/>
        </w:rPr>
        <w:t xml:space="preserve">EDUCATE Activity One (Word) </w:t>
      </w:r>
    </w:p>
    <w:p w14:paraId="276CA8B6" w14:textId="77777777" w:rsidR="000A196A" w:rsidRPr="000A196A" w:rsidRDefault="000A196A" w:rsidP="000A196A">
      <w:pPr>
        <w:pStyle w:val="ListParagraph"/>
        <w:numPr>
          <w:ilvl w:val="0"/>
          <w:numId w:val="4"/>
        </w:numPr>
        <w:rPr>
          <w:rFonts w:ascii="DM Sans" w:hAnsi="DM Sans"/>
        </w:rPr>
      </w:pPr>
      <w:r w:rsidRPr="000A196A">
        <w:rPr>
          <w:rFonts w:ascii="DM Sans" w:hAnsi="DM Sans"/>
        </w:rPr>
        <w:t>EDUCATE Activity Two Resource A (PPT)</w:t>
      </w:r>
    </w:p>
    <w:p w14:paraId="0E911BD2" w14:textId="57FB683E" w:rsidR="000A196A" w:rsidRDefault="000A196A" w:rsidP="000A196A">
      <w:pPr>
        <w:pStyle w:val="ListParagraph"/>
        <w:numPr>
          <w:ilvl w:val="0"/>
          <w:numId w:val="4"/>
        </w:numPr>
        <w:rPr>
          <w:rFonts w:ascii="DM Sans" w:hAnsi="DM Sans"/>
        </w:rPr>
      </w:pPr>
      <w:r w:rsidRPr="000A196A">
        <w:rPr>
          <w:rFonts w:ascii="DM Sans" w:hAnsi="DM Sans"/>
        </w:rPr>
        <w:t>EDUCATE Activity Two Resource B (Word)</w:t>
      </w:r>
    </w:p>
    <w:p w14:paraId="62DAF367" w14:textId="2B5FEE50" w:rsidR="00CE5D4C" w:rsidRPr="00CE5D4C" w:rsidRDefault="00CE5D4C" w:rsidP="00CE5D4C">
      <w:pPr>
        <w:pStyle w:val="ListParagraph"/>
        <w:numPr>
          <w:ilvl w:val="0"/>
          <w:numId w:val="4"/>
        </w:numPr>
        <w:rPr>
          <w:rFonts w:ascii="DM Sans" w:hAnsi="DM Sans"/>
        </w:rPr>
      </w:pPr>
      <w:bookmarkStart w:id="0" w:name="_Hlk124961491"/>
      <w:r w:rsidRPr="000A196A">
        <w:rPr>
          <w:rFonts w:ascii="DM Sans" w:hAnsi="DM Sans"/>
        </w:rPr>
        <w:t>EDUCATE Activity T</w:t>
      </w:r>
      <w:r>
        <w:rPr>
          <w:rFonts w:ascii="DM Sans" w:hAnsi="DM Sans"/>
        </w:rPr>
        <w:t>hree</w:t>
      </w:r>
      <w:r w:rsidRPr="000A196A">
        <w:rPr>
          <w:rFonts w:ascii="DM Sans" w:hAnsi="DM Sans"/>
        </w:rPr>
        <w:t xml:space="preserve"> </w:t>
      </w:r>
      <w:r>
        <w:rPr>
          <w:rFonts w:ascii="DM Sans" w:hAnsi="DM Sans"/>
        </w:rPr>
        <w:t>Worksheet</w:t>
      </w:r>
      <w:r w:rsidRPr="000A196A">
        <w:rPr>
          <w:rFonts w:ascii="DM Sans" w:hAnsi="DM Sans"/>
        </w:rPr>
        <w:t xml:space="preserve"> (Word)</w:t>
      </w:r>
    </w:p>
    <w:bookmarkEnd w:id="0"/>
    <w:p w14:paraId="6FE508A0" w14:textId="77777777" w:rsidR="000A196A" w:rsidRPr="000A196A" w:rsidRDefault="000A196A" w:rsidP="000A196A">
      <w:pPr>
        <w:pStyle w:val="ListParagraph"/>
        <w:numPr>
          <w:ilvl w:val="0"/>
          <w:numId w:val="4"/>
        </w:numPr>
        <w:rPr>
          <w:rFonts w:ascii="DM Sans" w:hAnsi="DM Sans"/>
        </w:rPr>
      </w:pPr>
      <w:r w:rsidRPr="000A196A">
        <w:rPr>
          <w:rFonts w:ascii="DM Sans" w:hAnsi="DM Sans"/>
        </w:rPr>
        <w:t>EDUCATE Endpoint Assessment (PPT)</w:t>
      </w:r>
    </w:p>
    <w:p w14:paraId="471C7643" w14:textId="52F7D9AB" w:rsidR="000A196A" w:rsidRDefault="000A196A" w:rsidP="000A196A">
      <w:pPr>
        <w:autoSpaceDE w:val="0"/>
        <w:autoSpaceDN w:val="0"/>
        <w:adjustRightInd w:val="0"/>
        <w:spacing w:after="0" w:line="240" w:lineRule="auto"/>
        <w:jc w:val="both"/>
        <w:rPr>
          <w:rFonts w:ascii="DM Sans" w:hAnsi="DM Sans"/>
          <w:b/>
          <w:bCs/>
          <w:sz w:val="28"/>
          <w:szCs w:val="28"/>
        </w:rPr>
      </w:pPr>
    </w:p>
    <w:p w14:paraId="0966582E" w14:textId="77777777" w:rsidR="00321074" w:rsidRDefault="00321074" w:rsidP="000A196A">
      <w:pPr>
        <w:autoSpaceDE w:val="0"/>
        <w:autoSpaceDN w:val="0"/>
        <w:adjustRightInd w:val="0"/>
        <w:spacing w:after="0" w:line="240" w:lineRule="auto"/>
        <w:jc w:val="both"/>
        <w:rPr>
          <w:rFonts w:ascii="DM Sans" w:hAnsi="DM Sans"/>
          <w:b/>
          <w:bCs/>
          <w:sz w:val="28"/>
          <w:szCs w:val="28"/>
        </w:rPr>
      </w:pPr>
    </w:p>
    <w:p w14:paraId="4088CAF3" w14:textId="5EED0D1A" w:rsidR="000A196A" w:rsidRPr="000A196A" w:rsidRDefault="000A196A" w:rsidP="000A196A">
      <w:pPr>
        <w:autoSpaceDE w:val="0"/>
        <w:autoSpaceDN w:val="0"/>
        <w:adjustRightInd w:val="0"/>
        <w:spacing w:after="0" w:line="240" w:lineRule="auto"/>
        <w:jc w:val="both"/>
        <w:rPr>
          <w:rFonts w:ascii="DM Sans" w:hAnsi="DM Sans"/>
          <w:b/>
          <w:bCs/>
          <w:sz w:val="28"/>
          <w:szCs w:val="28"/>
        </w:rPr>
      </w:pPr>
      <w:r w:rsidRPr="000A196A">
        <w:rPr>
          <w:rFonts w:ascii="DM Sans" w:hAnsi="DM Sans"/>
          <w:b/>
          <w:bCs/>
          <w:sz w:val="28"/>
          <w:szCs w:val="28"/>
        </w:rPr>
        <w:t>Resources required:</w:t>
      </w:r>
    </w:p>
    <w:p w14:paraId="5ADEAA9C" w14:textId="77777777" w:rsidR="000A196A" w:rsidRPr="000A196A" w:rsidRDefault="000A196A" w:rsidP="000A196A">
      <w:pPr>
        <w:pStyle w:val="ListParagraph"/>
        <w:numPr>
          <w:ilvl w:val="0"/>
          <w:numId w:val="4"/>
        </w:numPr>
        <w:autoSpaceDE w:val="0"/>
        <w:autoSpaceDN w:val="0"/>
        <w:adjustRightInd w:val="0"/>
        <w:spacing w:after="0" w:line="240" w:lineRule="auto"/>
        <w:jc w:val="both"/>
        <w:rPr>
          <w:rFonts w:ascii="DM Sans" w:hAnsi="DM Sans" w:cstheme="minorHAnsi"/>
        </w:rPr>
      </w:pPr>
      <w:r w:rsidRPr="000A196A">
        <w:rPr>
          <w:rFonts w:ascii="DM Sans" w:hAnsi="DM Sans" w:cstheme="minorHAnsi"/>
        </w:rPr>
        <w:t xml:space="preserve">Student workbooks to complete exercises or printed handouts </w:t>
      </w:r>
    </w:p>
    <w:p w14:paraId="2B4416D0" w14:textId="77777777" w:rsidR="000A196A" w:rsidRPr="000A196A" w:rsidRDefault="000A196A" w:rsidP="000A196A">
      <w:pPr>
        <w:pStyle w:val="ListParagraph"/>
        <w:numPr>
          <w:ilvl w:val="0"/>
          <w:numId w:val="4"/>
        </w:numPr>
        <w:autoSpaceDE w:val="0"/>
        <w:autoSpaceDN w:val="0"/>
        <w:adjustRightInd w:val="0"/>
        <w:spacing w:after="0" w:line="240" w:lineRule="auto"/>
        <w:jc w:val="both"/>
        <w:rPr>
          <w:rFonts w:ascii="DM Sans" w:hAnsi="DM Sans" w:cstheme="minorHAnsi"/>
        </w:rPr>
      </w:pPr>
      <w:r w:rsidRPr="000A196A">
        <w:rPr>
          <w:rFonts w:ascii="DM Sans" w:hAnsi="DM Sans" w:cstheme="minorHAnsi"/>
        </w:rPr>
        <w:t>PowerPoint projector with capacity to play videos with sound</w:t>
      </w:r>
    </w:p>
    <w:p w14:paraId="6E2BF1DE" w14:textId="77777777" w:rsidR="000A196A" w:rsidRPr="000A196A" w:rsidRDefault="000A196A" w:rsidP="000A196A">
      <w:pPr>
        <w:pStyle w:val="ListParagraph"/>
        <w:numPr>
          <w:ilvl w:val="0"/>
          <w:numId w:val="4"/>
        </w:numPr>
        <w:autoSpaceDE w:val="0"/>
        <w:autoSpaceDN w:val="0"/>
        <w:adjustRightInd w:val="0"/>
        <w:spacing w:after="0" w:line="240" w:lineRule="auto"/>
        <w:jc w:val="both"/>
        <w:rPr>
          <w:rFonts w:ascii="DM Sans" w:hAnsi="DM Sans"/>
        </w:rPr>
      </w:pPr>
      <w:r w:rsidRPr="000A196A">
        <w:rPr>
          <w:rFonts w:ascii="DM Sans" w:hAnsi="DM Sans"/>
        </w:rPr>
        <w:t>Box or envelope for anonymous questions</w:t>
      </w:r>
    </w:p>
    <w:p w14:paraId="26EAB65B" w14:textId="77777777" w:rsidR="000A196A" w:rsidRPr="000A196A" w:rsidRDefault="000A196A" w:rsidP="000A196A">
      <w:pPr>
        <w:pStyle w:val="ListParagraph"/>
        <w:numPr>
          <w:ilvl w:val="0"/>
          <w:numId w:val="4"/>
        </w:numPr>
        <w:autoSpaceDE w:val="0"/>
        <w:autoSpaceDN w:val="0"/>
        <w:adjustRightInd w:val="0"/>
        <w:spacing w:after="0" w:line="240" w:lineRule="auto"/>
        <w:jc w:val="both"/>
        <w:rPr>
          <w:rFonts w:ascii="DM Sans" w:hAnsi="DM Sans" w:cstheme="minorHAnsi"/>
        </w:rPr>
      </w:pPr>
      <w:r w:rsidRPr="000A196A">
        <w:rPr>
          <w:rFonts w:ascii="DM Sans" w:hAnsi="DM Sans" w:cstheme="minorHAnsi"/>
        </w:rPr>
        <w:t>UKHSA HPV vaccine leaflets (optional)</w:t>
      </w:r>
    </w:p>
    <w:p w14:paraId="15627955" w14:textId="77777777" w:rsidR="000A196A" w:rsidRPr="000A196A" w:rsidRDefault="000A196A" w:rsidP="000A196A">
      <w:pPr>
        <w:pStyle w:val="ListParagraph"/>
        <w:numPr>
          <w:ilvl w:val="0"/>
          <w:numId w:val="4"/>
        </w:numPr>
        <w:spacing w:after="0" w:line="240" w:lineRule="auto"/>
        <w:jc w:val="both"/>
        <w:rPr>
          <w:rFonts w:ascii="DM Sans" w:eastAsia="Times New Roman" w:hAnsi="DM Sans" w:cstheme="minorHAnsi"/>
          <w:lang w:eastAsia="en-GB"/>
        </w:rPr>
      </w:pPr>
      <w:r w:rsidRPr="000A196A">
        <w:rPr>
          <w:rFonts w:ascii="DM Sans" w:hAnsi="DM Sans" w:cstheme="minorHAnsi"/>
        </w:rPr>
        <w:t>HPV vaccine consent forms (if applicable)</w:t>
      </w:r>
    </w:p>
    <w:p w14:paraId="7DD57529" w14:textId="77777777" w:rsidR="000A196A" w:rsidRPr="000A196A" w:rsidRDefault="000A196A" w:rsidP="000A196A">
      <w:pPr>
        <w:autoSpaceDE w:val="0"/>
        <w:autoSpaceDN w:val="0"/>
        <w:adjustRightInd w:val="0"/>
        <w:spacing w:line="240" w:lineRule="auto"/>
        <w:jc w:val="both"/>
        <w:rPr>
          <w:rFonts w:ascii="DM Sans" w:hAnsi="DM Sans" w:cstheme="minorHAnsi"/>
          <w:b/>
          <w:bCs/>
          <w:u w:val="single"/>
        </w:rPr>
      </w:pPr>
    </w:p>
    <w:p w14:paraId="3A06B825" w14:textId="77777777" w:rsidR="000A196A" w:rsidRDefault="000A196A" w:rsidP="000A196A">
      <w:pPr>
        <w:autoSpaceDE w:val="0"/>
        <w:autoSpaceDN w:val="0"/>
        <w:adjustRightInd w:val="0"/>
        <w:spacing w:line="240" w:lineRule="auto"/>
        <w:jc w:val="both"/>
        <w:rPr>
          <w:rFonts w:ascii="DM Sans" w:hAnsi="DM Sans" w:cstheme="minorHAnsi"/>
          <w:b/>
          <w:bCs/>
          <w:u w:val="single"/>
        </w:rPr>
      </w:pPr>
    </w:p>
    <w:p w14:paraId="7A6EBAFE" w14:textId="77777777" w:rsidR="00B00F64" w:rsidRDefault="00B00F64" w:rsidP="000A196A">
      <w:pPr>
        <w:autoSpaceDE w:val="0"/>
        <w:autoSpaceDN w:val="0"/>
        <w:adjustRightInd w:val="0"/>
        <w:spacing w:line="240" w:lineRule="auto"/>
        <w:jc w:val="both"/>
        <w:rPr>
          <w:rFonts w:ascii="DM Sans" w:hAnsi="DM Sans" w:cstheme="minorHAnsi"/>
          <w:b/>
          <w:bCs/>
          <w:sz w:val="28"/>
          <w:szCs w:val="28"/>
        </w:rPr>
      </w:pPr>
    </w:p>
    <w:p w14:paraId="00FCAA72" w14:textId="0C858C94" w:rsidR="000A196A" w:rsidRPr="000A196A" w:rsidRDefault="000A196A" w:rsidP="000A196A">
      <w:pPr>
        <w:autoSpaceDE w:val="0"/>
        <w:autoSpaceDN w:val="0"/>
        <w:adjustRightInd w:val="0"/>
        <w:spacing w:line="240" w:lineRule="auto"/>
        <w:jc w:val="both"/>
        <w:rPr>
          <w:rFonts w:ascii="DM Sans" w:hAnsi="DM Sans" w:cstheme="minorHAnsi"/>
          <w:b/>
          <w:bCs/>
          <w:sz w:val="28"/>
          <w:szCs w:val="28"/>
        </w:rPr>
      </w:pPr>
      <w:r w:rsidRPr="000A196A">
        <w:rPr>
          <w:rFonts w:ascii="DM Sans" w:hAnsi="DM Sans" w:cstheme="minorHAnsi"/>
          <w:b/>
          <w:bCs/>
          <w:sz w:val="28"/>
          <w:szCs w:val="28"/>
        </w:rPr>
        <w:lastRenderedPageBreak/>
        <w:t>The HPV vaccination programme</w:t>
      </w:r>
    </w:p>
    <w:p w14:paraId="78239753" w14:textId="77777777" w:rsidR="000A196A" w:rsidRPr="000A196A" w:rsidRDefault="000A196A" w:rsidP="000A196A">
      <w:pPr>
        <w:autoSpaceDE w:val="0"/>
        <w:autoSpaceDN w:val="0"/>
        <w:adjustRightInd w:val="0"/>
        <w:spacing w:after="0" w:line="240" w:lineRule="auto"/>
        <w:jc w:val="both"/>
        <w:rPr>
          <w:rFonts w:ascii="DM Sans" w:hAnsi="DM Sans" w:cstheme="minorHAnsi"/>
        </w:rPr>
      </w:pPr>
      <w:r w:rsidRPr="000A196A">
        <w:rPr>
          <w:rFonts w:ascii="DM Sans" w:hAnsi="DM Sans" w:cstheme="minorHAnsi"/>
        </w:rPr>
        <w:t xml:space="preserve">Young people aged 12 to 13 years are offered immunisation against HPV as part of the NHS vaccination programme. Most young people receive the vaccine in their school. The vaccine is also available for young people (both male and female) aged up to 25 years in community settings and offered to men-who-have-sex-with men up to the age of 45 years through sexual health and HIV clinics. </w:t>
      </w:r>
    </w:p>
    <w:p w14:paraId="08714909" w14:textId="77777777" w:rsidR="000A196A" w:rsidRPr="000A196A" w:rsidRDefault="000A196A" w:rsidP="000A196A">
      <w:pPr>
        <w:autoSpaceDE w:val="0"/>
        <w:autoSpaceDN w:val="0"/>
        <w:adjustRightInd w:val="0"/>
        <w:spacing w:after="0" w:line="240" w:lineRule="auto"/>
        <w:jc w:val="both"/>
        <w:rPr>
          <w:rFonts w:ascii="DM Sans" w:hAnsi="DM Sans" w:cstheme="minorHAnsi"/>
        </w:rPr>
      </w:pPr>
    </w:p>
    <w:p w14:paraId="7D0BA346" w14:textId="77777777" w:rsidR="000A196A" w:rsidRPr="000A196A" w:rsidRDefault="000A196A" w:rsidP="000A196A">
      <w:pPr>
        <w:autoSpaceDE w:val="0"/>
        <w:autoSpaceDN w:val="0"/>
        <w:adjustRightInd w:val="0"/>
        <w:spacing w:after="0" w:line="240" w:lineRule="auto"/>
        <w:jc w:val="both"/>
        <w:rPr>
          <w:rFonts w:ascii="DM Sans" w:hAnsi="DM Sans" w:cstheme="minorHAnsi"/>
        </w:rPr>
      </w:pPr>
      <w:r w:rsidRPr="000A196A">
        <w:rPr>
          <w:rFonts w:ascii="DM Sans" w:hAnsi="DM Sans" w:cstheme="minorHAnsi"/>
        </w:rPr>
        <w:t xml:space="preserve">The vaccine helps prevent infection with the most commonly occurring strains of HPV which can lead to the development of cancers affecting both women and men. These include: </w:t>
      </w:r>
    </w:p>
    <w:p w14:paraId="4283BFCC" w14:textId="77777777" w:rsidR="000A196A" w:rsidRPr="000A196A" w:rsidRDefault="000A196A" w:rsidP="000A196A">
      <w:pPr>
        <w:autoSpaceDE w:val="0"/>
        <w:autoSpaceDN w:val="0"/>
        <w:adjustRightInd w:val="0"/>
        <w:spacing w:after="0" w:line="240" w:lineRule="auto"/>
        <w:jc w:val="both"/>
        <w:rPr>
          <w:rFonts w:ascii="DM Sans" w:hAnsi="DM Sans" w:cstheme="minorHAnsi"/>
        </w:rPr>
      </w:pPr>
    </w:p>
    <w:p w14:paraId="5361C941" w14:textId="77777777" w:rsidR="000A196A" w:rsidRPr="000A196A" w:rsidRDefault="000A196A" w:rsidP="000A196A">
      <w:pPr>
        <w:pStyle w:val="ListParagraph"/>
        <w:numPr>
          <w:ilvl w:val="0"/>
          <w:numId w:val="1"/>
        </w:numPr>
        <w:autoSpaceDE w:val="0"/>
        <w:autoSpaceDN w:val="0"/>
        <w:adjustRightInd w:val="0"/>
        <w:spacing w:after="0" w:line="240" w:lineRule="auto"/>
        <w:jc w:val="both"/>
        <w:rPr>
          <w:rFonts w:ascii="DM Sans" w:hAnsi="DM Sans" w:cstheme="minorHAnsi"/>
        </w:rPr>
      </w:pPr>
      <w:r w:rsidRPr="000A196A">
        <w:rPr>
          <w:rFonts w:ascii="DM Sans" w:hAnsi="DM Sans" w:cstheme="minorHAnsi"/>
        </w:rPr>
        <w:t>Cervical cancer</w:t>
      </w:r>
    </w:p>
    <w:p w14:paraId="69729BC7" w14:textId="77777777" w:rsidR="000A196A" w:rsidRPr="000A196A" w:rsidRDefault="000A196A" w:rsidP="000A196A">
      <w:pPr>
        <w:pStyle w:val="ListParagraph"/>
        <w:numPr>
          <w:ilvl w:val="0"/>
          <w:numId w:val="1"/>
        </w:numPr>
        <w:autoSpaceDE w:val="0"/>
        <w:autoSpaceDN w:val="0"/>
        <w:adjustRightInd w:val="0"/>
        <w:spacing w:after="0" w:line="240" w:lineRule="auto"/>
        <w:jc w:val="both"/>
        <w:rPr>
          <w:rFonts w:ascii="DM Sans" w:hAnsi="DM Sans" w:cstheme="minorHAnsi"/>
        </w:rPr>
      </w:pPr>
      <w:r w:rsidRPr="000A196A">
        <w:rPr>
          <w:rFonts w:ascii="DM Sans" w:hAnsi="DM Sans" w:cstheme="minorHAnsi"/>
        </w:rPr>
        <w:t>Vaginal cancer</w:t>
      </w:r>
    </w:p>
    <w:p w14:paraId="6CCF00F9" w14:textId="77777777" w:rsidR="000A196A" w:rsidRPr="000A196A" w:rsidRDefault="000A196A" w:rsidP="000A196A">
      <w:pPr>
        <w:pStyle w:val="ListParagraph"/>
        <w:numPr>
          <w:ilvl w:val="0"/>
          <w:numId w:val="1"/>
        </w:numPr>
        <w:autoSpaceDE w:val="0"/>
        <w:autoSpaceDN w:val="0"/>
        <w:adjustRightInd w:val="0"/>
        <w:spacing w:after="0" w:line="240" w:lineRule="auto"/>
        <w:jc w:val="both"/>
        <w:rPr>
          <w:rFonts w:ascii="DM Sans" w:hAnsi="DM Sans" w:cstheme="minorHAnsi"/>
        </w:rPr>
      </w:pPr>
      <w:r w:rsidRPr="000A196A">
        <w:rPr>
          <w:rFonts w:ascii="DM Sans" w:hAnsi="DM Sans" w:cstheme="minorHAnsi"/>
        </w:rPr>
        <w:t>Vulval cancer</w:t>
      </w:r>
    </w:p>
    <w:p w14:paraId="5C654EEF" w14:textId="77777777" w:rsidR="000A196A" w:rsidRPr="000A196A" w:rsidRDefault="000A196A" w:rsidP="000A196A">
      <w:pPr>
        <w:pStyle w:val="ListParagraph"/>
        <w:numPr>
          <w:ilvl w:val="0"/>
          <w:numId w:val="1"/>
        </w:numPr>
        <w:autoSpaceDE w:val="0"/>
        <w:autoSpaceDN w:val="0"/>
        <w:adjustRightInd w:val="0"/>
        <w:spacing w:after="0" w:line="240" w:lineRule="auto"/>
        <w:jc w:val="both"/>
        <w:rPr>
          <w:rFonts w:ascii="DM Sans" w:hAnsi="DM Sans" w:cstheme="minorHAnsi"/>
        </w:rPr>
      </w:pPr>
      <w:r w:rsidRPr="000A196A">
        <w:rPr>
          <w:rFonts w:ascii="DM Sans" w:hAnsi="DM Sans" w:cstheme="minorHAnsi"/>
        </w:rPr>
        <w:t>Anal cancer</w:t>
      </w:r>
    </w:p>
    <w:p w14:paraId="3592180B" w14:textId="77777777" w:rsidR="000A196A" w:rsidRPr="000A196A" w:rsidRDefault="000A196A" w:rsidP="000A196A">
      <w:pPr>
        <w:pStyle w:val="ListParagraph"/>
        <w:numPr>
          <w:ilvl w:val="0"/>
          <w:numId w:val="1"/>
        </w:numPr>
        <w:autoSpaceDE w:val="0"/>
        <w:autoSpaceDN w:val="0"/>
        <w:adjustRightInd w:val="0"/>
        <w:spacing w:after="0" w:line="240" w:lineRule="auto"/>
        <w:jc w:val="both"/>
        <w:rPr>
          <w:rFonts w:ascii="DM Sans" w:hAnsi="DM Sans" w:cstheme="minorHAnsi"/>
        </w:rPr>
      </w:pPr>
      <w:r w:rsidRPr="000A196A">
        <w:rPr>
          <w:rFonts w:ascii="DM Sans" w:hAnsi="DM Sans" w:cstheme="minorHAnsi"/>
        </w:rPr>
        <w:t>Cancer of the penis</w:t>
      </w:r>
    </w:p>
    <w:p w14:paraId="40B12315" w14:textId="77777777" w:rsidR="000A196A" w:rsidRPr="000A196A" w:rsidRDefault="000A196A" w:rsidP="000A196A">
      <w:pPr>
        <w:pStyle w:val="ListParagraph"/>
        <w:numPr>
          <w:ilvl w:val="0"/>
          <w:numId w:val="1"/>
        </w:numPr>
        <w:autoSpaceDE w:val="0"/>
        <w:autoSpaceDN w:val="0"/>
        <w:adjustRightInd w:val="0"/>
        <w:spacing w:after="0" w:line="240" w:lineRule="auto"/>
        <w:jc w:val="both"/>
        <w:rPr>
          <w:rFonts w:ascii="DM Sans" w:hAnsi="DM Sans" w:cstheme="minorHAnsi"/>
        </w:rPr>
      </w:pPr>
      <w:r w:rsidRPr="000A196A">
        <w:rPr>
          <w:rFonts w:ascii="DM Sans" w:hAnsi="DM Sans" w:cstheme="minorHAnsi"/>
        </w:rPr>
        <w:t>Some cancers of the head and neck</w:t>
      </w:r>
    </w:p>
    <w:p w14:paraId="669BA23C" w14:textId="77777777" w:rsidR="000A196A" w:rsidRPr="000A196A" w:rsidRDefault="000A196A" w:rsidP="000A196A">
      <w:pPr>
        <w:autoSpaceDE w:val="0"/>
        <w:autoSpaceDN w:val="0"/>
        <w:adjustRightInd w:val="0"/>
        <w:spacing w:after="0" w:line="240" w:lineRule="auto"/>
        <w:ind w:left="360"/>
        <w:jc w:val="both"/>
        <w:rPr>
          <w:rFonts w:ascii="DM Sans" w:hAnsi="DM Sans" w:cstheme="minorHAnsi"/>
        </w:rPr>
      </w:pPr>
    </w:p>
    <w:p w14:paraId="7BABCE2E" w14:textId="77777777" w:rsidR="000A196A" w:rsidRPr="000A196A" w:rsidRDefault="000A196A" w:rsidP="000A196A">
      <w:pPr>
        <w:autoSpaceDE w:val="0"/>
        <w:autoSpaceDN w:val="0"/>
        <w:adjustRightInd w:val="0"/>
        <w:spacing w:after="0" w:line="240" w:lineRule="auto"/>
        <w:jc w:val="both"/>
        <w:rPr>
          <w:rFonts w:ascii="DM Sans" w:hAnsi="DM Sans" w:cstheme="minorHAnsi"/>
        </w:rPr>
      </w:pPr>
      <w:r w:rsidRPr="000A196A">
        <w:rPr>
          <w:rFonts w:ascii="DM Sans" w:hAnsi="DM Sans" w:cstheme="minorHAnsi"/>
        </w:rPr>
        <w:t>The HPV vaccine also protects against the development of genital warts.</w:t>
      </w:r>
    </w:p>
    <w:p w14:paraId="0911BA9E" w14:textId="77777777" w:rsidR="000A196A" w:rsidRPr="000A196A" w:rsidRDefault="000A196A" w:rsidP="000A196A">
      <w:pPr>
        <w:autoSpaceDE w:val="0"/>
        <w:autoSpaceDN w:val="0"/>
        <w:adjustRightInd w:val="0"/>
        <w:spacing w:after="0" w:line="240" w:lineRule="auto"/>
        <w:jc w:val="both"/>
        <w:rPr>
          <w:rFonts w:ascii="DM Sans" w:hAnsi="DM Sans" w:cstheme="minorHAnsi"/>
        </w:rPr>
      </w:pPr>
    </w:p>
    <w:p w14:paraId="0830F547" w14:textId="77777777" w:rsidR="000A196A" w:rsidRPr="000A196A" w:rsidRDefault="000A196A" w:rsidP="000A196A">
      <w:pPr>
        <w:autoSpaceDE w:val="0"/>
        <w:autoSpaceDN w:val="0"/>
        <w:adjustRightInd w:val="0"/>
        <w:spacing w:after="0" w:line="240" w:lineRule="auto"/>
        <w:jc w:val="both"/>
        <w:rPr>
          <w:rFonts w:ascii="DM Sans" w:hAnsi="DM Sans" w:cstheme="minorHAnsi"/>
        </w:rPr>
      </w:pPr>
      <w:r w:rsidRPr="000A196A">
        <w:rPr>
          <w:rFonts w:ascii="DM Sans" w:hAnsi="DM Sans" w:cstheme="minorHAnsi"/>
        </w:rPr>
        <w:t xml:space="preserve">More information about the HPV vaccination programme can be found </w:t>
      </w:r>
      <w:hyperlink r:id="rId8" w:history="1">
        <w:r w:rsidRPr="000A196A">
          <w:rPr>
            <w:rStyle w:val="Hyperlink"/>
            <w:rFonts w:ascii="DM Sans" w:hAnsi="DM Sans" w:cstheme="minorHAnsi"/>
          </w:rPr>
          <w:t>here</w:t>
        </w:r>
      </w:hyperlink>
      <w:r w:rsidRPr="000A196A">
        <w:rPr>
          <w:rFonts w:ascii="DM Sans" w:hAnsi="DM Sans" w:cstheme="minorHAnsi"/>
        </w:rPr>
        <w:t>.</w:t>
      </w:r>
    </w:p>
    <w:p w14:paraId="593E48E8"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bCs/>
          <w:lang w:eastAsia="en-GB"/>
        </w:rPr>
      </w:pPr>
    </w:p>
    <w:p w14:paraId="75A12A54" w14:textId="77777777" w:rsidR="000A196A" w:rsidRDefault="000A196A" w:rsidP="000A196A">
      <w:pPr>
        <w:autoSpaceDE w:val="0"/>
        <w:autoSpaceDN w:val="0"/>
        <w:adjustRightInd w:val="0"/>
        <w:spacing w:line="240" w:lineRule="auto"/>
        <w:jc w:val="both"/>
        <w:rPr>
          <w:rFonts w:ascii="DM Sans" w:eastAsia="Times New Roman" w:hAnsi="DM Sans" w:cstheme="minorHAnsi"/>
          <w:b/>
          <w:sz w:val="28"/>
          <w:szCs w:val="28"/>
          <w:lang w:eastAsia="en-GB"/>
        </w:rPr>
      </w:pPr>
    </w:p>
    <w:p w14:paraId="457FDB40" w14:textId="2ED3278D" w:rsidR="000A196A" w:rsidRPr="000A196A" w:rsidRDefault="000A196A" w:rsidP="000A196A">
      <w:pPr>
        <w:autoSpaceDE w:val="0"/>
        <w:autoSpaceDN w:val="0"/>
        <w:adjustRightInd w:val="0"/>
        <w:spacing w:line="240" w:lineRule="auto"/>
        <w:jc w:val="both"/>
        <w:rPr>
          <w:rFonts w:ascii="DM Sans" w:eastAsia="Times New Roman" w:hAnsi="DM Sans" w:cstheme="minorHAnsi"/>
          <w:b/>
          <w:sz w:val="28"/>
          <w:szCs w:val="28"/>
          <w:lang w:eastAsia="en-GB"/>
        </w:rPr>
      </w:pPr>
      <w:r w:rsidRPr="000A196A">
        <w:rPr>
          <w:rFonts w:ascii="DM Sans" w:eastAsia="Times New Roman" w:hAnsi="DM Sans" w:cstheme="minorHAnsi"/>
          <w:b/>
          <w:sz w:val="28"/>
          <w:szCs w:val="28"/>
          <w:lang w:eastAsia="en-GB"/>
        </w:rPr>
        <w:t>The EDUCATE lesson</w:t>
      </w:r>
    </w:p>
    <w:p w14:paraId="550B0076"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lang w:eastAsia="en-GB"/>
        </w:rPr>
      </w:pPr>
      <w:r w:rsidRPr="000A196A">
        <w:rPr>
          <w:rFonts w:ascii="DM Sans" w:eastAsia="Times New Roman" w:hAnsi="DM Sans" w:cstheme="minorHAnsi"/>
          <w:lang w:eastAsia="en-GB"/>
        </w:rPr>
        <w:t xml:space="preserve">Researchers and young people co-produced resources for a lesson called EDUCATE about the human papillomavirus (HPV) vaccination programme. More information about this study published in an academic article can be found </w:t>
      </w:r>
      <w:hyperlink r:id="rId9" w:history="1">
        <w:r w:rsidRPr="000A196A">
          <w:rPr>
            <w:rStyle w:val="Hyperlink"/>
            <w:rFonts w:ascii="DM Sans" w:eastAsia="Times New Roman" w:hAnsi="DM Sans" w:cstheme="minorHAnsi"/>
            <w:lang w:eastAsia="en-GB"/>
          </w:rPr>
          <w:t>here</w:t>
        </w:r>
      </w:hyperlink>
      <w:r w:rsidRPr="000A196A">
        <w:rPr>
          <w:rFonts w:ascii="DM Sans" w:eastAsia="Times New Roman" w:hAnsi="DM Sans" w:cstheme="minorHAnsi"/>
          <w:lang w:eastAsia="en-GB"/>
        </w:rPr>
        <w:t xml:space="preserve">. </w:t>
      </w:r>
    </w:p>
    <w:p w14:paraId="221DA362"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lang w:eastAsia="en-GB"/>
        </w:rPr>
      </w:pPr>
    </w:p>
    <w:p w14:paraId="6611AB62"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lang w:eastAsia="en-GB"/>
        </w:rPr>
      </w:pPr>
      <w:r w:rsidRPr="000A196A">
        <w:rPr>
          <w:rFonts w:ascii="DM Sans" w:eastAsia="Times New Roman" w:hAnsi="DM Sans" w:cstheme="minorHAnsi"/>
          <w:lang w:eastAsia="en-GB"/>
        </w:rPr>
        <w:t xml:space="preserve">The EDUCATE lesson aims to equip young people with knowledge about the HPV vaccination programme and provide reassurance about receiving the vaccine at school. The resources for the EDUCATE lesson have been designed to specifically address the information needs of young people from populations where coverage is low. </w:t>
      </w:r>
    </w:p>
    <w:p w14:paraId="4EE8C510" w14:textId="42E1DE1D" w:rsidR="000A196A" w:rsidRDefault="000A196A" w:rsidP="000A196A">
      <w:pPr>
        <w:autoSpaceDE w:val="0"/>
        <w:autoSpaceDN w:val="0"/>
        <w:adjustRightInd w:val="0"/>
        <w:spacing w:after="0" w:line="240" w:lineRule="auto"/>
        <w:jc w:val="both"/>
        <w:rPr>
          <w:rFonts w:ascii="DM Sans" w:eastAsia="Times New Roman" w:hAnsi="DM Sans" w:cstheme="minorHAnsi"/>
          <w:sz w:val="28"/>
          <w:szCs w:val="28"/>
          <w:lang w:eastAsia="en-GB"/>
        </w:rPr>
      </w:pPr>
    </w:p>
    <w:p w14:paraId="6E12D347"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sz w:val="28"/>
          <w:szCs w:val="28"/>
          <w:lang w:eastAsia="en-GB"/>
        </w:rPr>
      </w:pPr>
    </w:p>
    <w:p w14:paraId="52DCD752" w14:textId="77777777" w:rsidR="000A196A" w:rsidRPr="000A196A" w:rsidRDefault="000A196A" w:rsidP="000A196A">
      <w:pPr>
        <w:autoSpaceDE w:val="0"/>
        <w:autoSpaceDN w:val="0"/>
        <w:adjustRightInd w:val="0"/>
        <w:spacing w:line="240" w:lineRule="auto"/>
        <w:jc w:val="both"/>
        <w:rPr>
          <w:rFonts w:ascii="DM Sans" w:eastAsia="Times New Roman" w:hAnsi="DM Sans" w:cstheme="minorHAnsi"/>
          <w:b/>
          <w:bCs/>
          <w:sz w:val="28"/>
          <w:szCs w:val="28"/>
          <w:lang w:eastAsia="en-GB"/>
        </w:rPr>
      </w:pPr>
      <w:r w:rsidRPr="000A196A">
        <w:rPr>
          <w:rFonts w:ascii="DM Sans" w:eastAsia="Times New Roman" w:hAnsi="DM Sans" w:cstheme="minorHAnsi"/>
          <w:b/>
          <w:bCs/>
          <w:sz w:val="28"/>
          <w:szCs w:val="28"/>
          <w:lang w:eastAsia="en-GB"/>
        </w:rPr>
        <w:t>Who is the EDUCATE lesson for?</w:t>
      </w:r>
    </w:p>
    <w:p w14:paraId="7D3D3CD4" w14:textId="77777777" w:rsidR="000A196A" w:rsidRPr="000A196A" w:rsidRDefault="000A196A" w:rsidP="000A196A">
      <w:pPr>
        <w:jc w:val="both"/>
        <w:rPr>
          <w:rFonts w:ascii="DM Sans" w:hAnsi="DM Sans" w:cstheme="minorHAnsi"/>
        </w:rPr>
      </w:pPr>
      <w:r w:rsidRPr="000A196A">
        <w:rPr>
          <w:rFonts w:ascii="DM Sans" w:hAnsi="DM Sans" w:cstheme="minorHAnsi"/>
        </w:rPr>
        <w:t>The EDUCATE lesson is designed to be delivered at Key Stage Three within the ‘Health and Wellbeing’ core theme of the PSHE curriculum. The EDUCATE lesson will be most useful if it is delivered to Year 8 students before they are offered the HPV vaccine, however other young people may also benefit from having the opportunity to find out more about the HPV vaccine.</w:t>
      </w:r>
      <w:r w:rsidRPr="000A196A">
        <w:rPr>
          <w:rFonts w:ascii="DM Sans" w:hAnsi="DM Sans" w:cstheme="minorHAnsi"/>
        </w:rPr>
        <w:br/>
      </w:r>
    </w:p>
    <w:p w14:paraId="31537B44" w14:textId="77777777" w:rsidR="000A196A" w:rsidRPr="000A196A" w:rsidRDefault="000A196A" w:rsidP="000A196A">
      <w:pPr>
        <w:jc w:val="both"/>
        <w:rPr>
          <w:rFonts w:ascii="DM Sans" w:hAnsi="DM Sans" w:cstheme="minorHAnsi"/>
        </w:rPr>
      </w:pPr>
      <w:r w:rsidRPr="000A196A">
        <w:rPr>
          <w:rFonts w:ascii="DM Sans" w:hAnsi="DM Sans" w:cstheme="minorHAnsi"/>
        </w:rPr>
        <w:t xml:space="preserve">This lesson fits within the core theme of ‘Health and Wellbeing’ from the PSHE Association’s </w:t>
      </w:r>
      <w:hyperlink r:id="rId10" w:history="1">
        <w:r w:rsidRPr="000A196A">
          <w:rPr>
            <w:rStyle w:val="Hyperlink"/>
            <w:rFonts w:ascii="DM Sans" w:hAnsi="DM Sans" w:cstheme="minorHAnsi"/>
          </w:rPr>
          <w:t>Programme of Study</w:t>
        </w:r>
      </w:hyperlink>
      <w:r w:rsidRPr="000A196A">
        <w:rPr>
          <w:rFonts w:ascii="DM Sans" w:hAnsi="DM Sans" w:cstheme="minorHAnsi"/>
        </w:rPr>
        <w:t xml:space="preserve"> by incorporating the following learning opportunities:</w:t>
      </w:r>
    </w:p>
    <w:p w14:paraId="6AACA90E" w14:textId="77777777" w:rsidR="000A196A" w:rsidRPr="000A196A" w:rsidRDefault="000A196A" w:rsidP="000A196A">
      <w:pPr>
        <w:pStyle w:val="ListParagraph"/>
        <w:jc w:val="both"/>
        <w:rPr>
          <w:rFonts w:ascii="DM Sans" w:hAnsi="DM Sans" w:cstheme="minorHAnsi"/>
        </w:rPr>
      </w:pPr>
      <w:r w:rsidRPr="000A196A">
        <w:rPr>
          <w:rFonts w:ascii="DM Sans" w:hAnsi="DM Sans" w:cstheme="minorHAnsi"/>
        </w:rPr>
        <w:lastRenderedPageBreak/>
        <w:t>Students learn…</w:t>
      </w:r>
    </w:p>
    <w:p w14:paraId="7CDE779E" w14:textId="77777777" w:rsidR="000A196A" w:rsidRPr="000A196A" w:rsidRDefault="000A196A" w:rsidP="000A196A">
      <w:pPr>
        <w:pStyle w:val="ListParagraph"/>
        <w:numPr>
          <w:ilvl w:val="0"/>
          <w:numId w:val="2"/>
        </w:numPr>
        <w:spacing w:after="0" w:line="240" w:lineRule="auto"/>
        <w:jc w:val="both"/>
        <w:rPr>
          <w:rFonts w:ascii="DM Sans" w:hAnsi="DM Sans" w:cstheme="minorHAnsi"/>
          <w:b/>
          <w:bCs/>
        </w:rPr>
      </w:pPr>
      <w:r w:rsidRPr="000A196A">
        <w:rPr>
          <w:rFonts w:ascii="DM Sans" w:hAnsi="DM Sans" w:cstheme="minorHAnsi"/>
          <w:b/>
          <w:bCs/>
        </w:rPr>
        <w:t xml:space="preserve">H19. </w:t>
      </w:r>
      <w:r w:rsidRPr="000A196A">
        <w:rPr>
          <w:rFonts w:ascii="DM Sans" w:hAnsi="DM Sans" w:cstheme="minorHAnsi"/>
        </w:rPr>
        <w:t>the importance of taking increased responsibility for their own physical health including dental check-ups, sun safety and self-examination (especially testicular self-examination in late KS3); the purpose of vaccinations offered during adolescence for individuals and society.</w:t>
      </w:r>
    </w:p>
    <w:p w14:paraId="7D9FDA10" w14:textId="77777777" w:rsidR="000A196A" w:rsidRPr="000A196A" w:rsidRDefault="000A196A" w:rsidP="000A196A">
      <w:pPr>
        <w:pStyle w:val="ListParagraph"/>
        <w:numPr>
          <w:ilvl w:val="0"/>
          <w:numId w:val="2"/>
        </w:numPr>
        <w:spacing w:after="0" w:line="240" w:lineRule="auto"/>
        <w:jc w:val="both"/>
        <w:rPr>
          <w:rFonts w:ascii="DM Sans" w:hAnsi="DM Sans" w:cstheme="minorHAnsi"/>
          <w:b/>
          <w:bCs/>
        </w:rPr>
      </w:pPr>
      <w:r w:rsidRPr="000A196A">
        <w:rPr>
          <w:rFonts w:ascii="DM Sans" w:hAnsi="DM Sans" w:cstheme="minorHAnsi"/>
          <w:b/>
          <w:bCs/>
        </w:rPr>
        <w:t xml:space="preserve">H21. </w:t>
      </w:r>
      <w:r w:rsidRPr="000A196A">
        <w:rPr>
          <w:rFonts w:ascii="DM Sans" w:hAnsi="DM Sans" w:cstheme="minorHAnsi"/>
        </w:rPr>
        <w:t>how to access health services when appropriate</w:t>
      </w:r>
    </w:p>
    <w:p w14:paraId="787D86C7" w14:textId="77777777" w:rsidR="000A196A" w:rsidRPr="000A196A" w:rsidRDefault="000A196A" w:rsidP="000A196A">
      <w:pPr>
        <w:autoSpaceDE w:val="0"/>
        <w:autoSpaceDN w:val="0"/>
        <w:adjustRightInd w:val="0"/>
        <w:spacing w:line="240" w:lineRule="auto"/>
        <w:jc w:val="both"/>
        <w:rPr>
          <w:rFonts w:ascii="DM Sans" w:eastAsia="Times New Roman" w:hAnsi="DM Sans" w:cstheme="minorHAnsi"/>
          <w:lang w:eastAsia="en-GB"/>
        </w:rPr>
      </w:pPr>
    </w:p>
    <w:p w14:paraId="02A880F3" w14:textId="77777777" w:rsidR="000A196A" w:rsidRPr="000A196A" w:rsidRDefault="000A196A" w:rsidP="000A196A">
      <w:pPr>
        <w:rPr>
          <w:rFonts w:ascii="DM Sans" w:hAnsi="DM Sans" w:cstheme="minorHAnsi"/>
        </w:rPr>
      </w:pPr>
      <w:r w:rsidRPr="000A196A">
        <w:rPr>
          <w:rFonts w:ascii="DM Sans" w:hAnsi="DM Sans" w:cstheme="minorHAnsi"/>
        </w:rPr>
        <w:t xml:space="preserve">The learning opportunities also link to the </w:t>
      </w:r>
      <w:hyperlink r:id="rId11" w:history="1">
        <w:r w:rsidRPr="000A196A">
          <w:rPr>
            <w:rStyle w:val="Hyperlink"/>
            <w:rFonts w:ascii="DM Sans" w:hAnsi="DM Sans" w:cstheme="minorHAnsi"/>
          </w:rPr>
          <w:t>DfE’s Guidance on Health Education</w:t>
        </w:r>
      </w:hyperlink>
      <w:r w:rsidRPr="000A196A">
        <w:rPr>
          <w:rFonts w:ascii="DM Sans" w:hAnsi="DM Sans" w:cstheme="minorHAnsi"/>
        </w:rPr>
        <w:t xml:space="preserve"> within teaching on ‘Health and Prevention’, which states that by the end of secondary school pupils should know…</w:t>
      </w:r>
    </w:p>
    <w:p w14:paraId="1567991C" w14:textId="77777777" w:rsidR="000A196A" w:rsidRPr="000A196A" w:rsidRDefault="000A196A" w:rsidP="000A196A">
      <w:pPr>
        <w:pStyle w:val="ListParagraph"/>
        <w:numPr>
          <w:ilvl w:val="0"/>
          <w:numId w:val="3"/>
        </w:numPr>
        <w:spacing w:after="0" w:line="240" w:lineRule="auto"/>
        <w:rPr>
          <w:rFonts w:ascii="DM Sans" w:hAnsi="DM Sans" w:cstheme="minorHAnsi"/>
        </w:rPr>
      </w:pPr>
      <w:r w:rsidRPr="000A196A">
        <w:rPr>
          <w:rFonts w:ascii="DM Sans" w:hAnsi="DM Sans" w:cstheme="minorHAnsi"/>
        </w:rPr>
        <w:t>about personal hygiene, germs including bacteria, viruses, how they are spread, treatment and prevention of infection, and about antibiotics.</w:t>
      </w:r>
    </w:p>
    <w:p w14:paraId="42698ECE" w14:textId="77777777" w:rsidR="000A196A" w:rsidRPr="000A196A" w:rsidRDefault="000A196A" w:rsidP="000A196A">
      <w:pPr>
        <w:pStyle w:val="ListParagraph"/>
        <w:numPr>
          <w:ilvl w:val="0"/>
          <w:numId w:val="3"/>
        </w:numPr>
        <w:spacing w:after="0" w:line="240" w:lineRule="auto"/>
        <w:rPr>
          <w:rFonts w:ascii="DM Sans" w:hAnsi="DM Sans" w:cstheme="minorHAnsi"/>
        </w:rPr>
      </w:pPr>
      <w:r w:rsidRPr="000A196A">
        <w:rPr>
          <w:rFonts w:ascii="DM Sans" w:hAnsi="DM Sans" w:cstheme="minorHAnsi"/>
        </w:rPr>
        <w:t>the facts and science relating to immunisation and vaccination.</w:t>
      </w:r>
    </w:p>
    <w:p w14:paraId="66985830" w14:textId="77777777" w:rsidR="000A196A" w:rsidRPr="000A196A" w:rsidRDefault="000A196A" w:rsidP="000A196A">
      <w:pPr>
        <w:autoSpaceDE w:val="0"/>
        <w:autoSpaceDN w:val="0"/>
        <w:adjustRightInd w:val="0"/>
        <w:spacing w:line="240" w:lineRule="auto"/>
        <w:jc w:val="both"/>
        <w:rPr>
          <w:rFonts w:ascii="DM Sans" w:eastAsia="Times New Roman" w:hAnsi="DM Sans" w:cstheme="minorHAnsi"/>
          <w:lang w:eastAsia="en-GB"/>
        </w:rPr>
      </w:pPr>
    </w:p>
    <w:p w14:paraId="314B2FD6" w14:textId="77777777" w:rsidR="000A196A" w:rsidRDefault="000A196A" w:rsidP="000A196A">
      <w:pPr>
        <w:spacing w:line="254" w:lineRule="auto"/>
        <w:jc w:val="both"/>
        <w:rPr>
          <w:rFonts w:ascii="DM Sans" w:eastAsia="Times New Roman" w:hAnsi="DM Sans" w:cstheme="minorHAnsi"/>
          <w:b/>
          <w:bCs/>
          <w:sz w:val="28"/>
          <w:szCs w:val="28"/>
          <w:lang w:eastAsia="en-GB"/>
        </w:rPr>
      </w:pPr>
      <w:bookmarkStart w:id="1" w:name="_Hlk69472756"/>
    </w:p>
    <w:p w14:paraId="7D7C2417" w14:textId="63403557" w:rsidR="000A196A" w:rsidRPr="000A196A" w:rsidRDefault="000A196A" w:rsidP="000A196A">
      <w:pPr>
        <w:spacing w:line="254" w:lineRule="auto"/>
        <w:jc w:val="both"/>
        <w:rPr>
          <w:rFonts w:ascii="DM Sans" w:eastAsia="Times New Roman" w:hAnsi="DM Sans" w:cstheme="minorHAnsi"/>
          <w:b/>
          <w:bCs/>
          <w:sz w:val="28"/>
          <w:szCs w:val="28"/>
          <w:lang w:eastAsia="en-GB"/>
        </w:rPr>
      </w:pPr>
      <w:r w:rsidRPr="000A196A">
        <w:rPr>
          <w:rFonts w:ascii="DM Sans" w:eastAsia="Times New Roman" w:hAnsi="DM Sans" w:cstheme="minorHAnsi"/>
          <w:b/>
          <w:bCs/>
          <w:sz w:val="28"/>
          <w:szCs w:val="28"/>
          <w:lang w:eastAsia="en-GB"/>
        </w:rPr>
        <w:t>Who should deliver the EDUCATE lesson?</w:t>
      </w:r>
    </w:p>
    <w:p w14:paraId="1E8193D3" w14:textId="77777777" w:rsidR="000A196A" w:rsidRPr="000A196A" w:rsidRDefault="000A196A" w:rsidP="000A196A">
      <w:pPr>
        <w:spacing w:line="254" w:lineRule="auto"/>
        <w:jc w:val="both"/>
        <w:rPr>
          <w:rFonts w:ascii="DM Sans" w:hAnsi="DM Sans" w:cstheme="minorHAnsi"/>
        </w:rPr>
      </w:pPr>
      <w:bookmarkStart w:id="2" w:name="_Hlk69472681"/>
      <w:r w:rsidRPr="000A196A">
        <w:rPr>
          <w:rFonts w:ascii="DM Sans" w:hAnsi="DM Sans" w:cstheme="minorHAnsi"/>
        </w:rPr>
        <w:t xml:space="preserve">We recommend that this lesson is delivered within a timetabled PSHE lesson by a PSHE teacher. While immunisation nurses or school nurses are well placed to answer more technical questions about the HPV vaccine, they should not be placed in a position to lead the lesson individually, but instead might co-deliver the lesson with a qualified teacher. </w:t>
      </w:r>
      <w:bookmarkEnd w:id="2"/>
    </w:p>
    <w:p w14:paraId="689933C3" w14:textId="77777777" w:rsidR="000A196A" w:rsidRDefault="000A196A" w:rsidP="000A196A">
      <w:pPr>
        <w:rPr>
          <w:rFonts w:ascii="DM Sans" w:hAnsi="DM Sans"/>
          <w:b/>
          <w:bCs/>
          <w:sz w:val="28"/>
          <w:szCs w:val="28"/>
        </w:rPr>
      </w:pPr>
    </w:p>
    <w:p w14:paraId="6C10B6BA" w14:textId="2C76E76E" w:rsidR="000A196A" w:rsidRPr="000A196A" w:rsidRDefault="000A196A" w:rsidP="000A196A">
      <w:pPr>
        <w:rPr>
          <w:rFonts w:ascii="DM Sans" w:hAnsi="DM Sans"/>
          <w:sz w:val="28"/>
          <w:szCs w:val="28"/>
        </w:rPr>
      </w:pPr>
      <w:r w:rsidRPr="000A196A">
        <w:rPr>
          <w:rFonts w:ascii="DM Sans" w:hAnsi="DM Sans"/>
          <w:b/>
          <w:bCs/>
          <w:sz w:val="28"/>
          <w:szCs w:val="28"/>
        </w:rPr>
        <w:t>Preparing to teach</w:t>
      </w:r>
    </w:p>
    <w:p w14:paraId="583EFCCC" w14:textId="77777777" w:rsidR="000A196A" w:rsidRPr="000A196A" w:rsidRDefault="000A196A" w:rsidP="000A196A">
      <w:pPr>
        <w:autoSpaceDE w:val="0"/>
        <w:autoSpaceDN w:val="0"/>
        <w:adjustRightInd w:val="0"/>
        <w:spacing w:after="0" w:line="240" w:lineRule="auto"/>
        <w:jc w:val="both"/>
        <w:rPr>
          <w:rFonts w:ascii="DM Sans" w:hAnsi="DM Sans"/>
        </w:rPr>
      </w:pPr>
      <w:r w:rsidRPr="000A196A">
        <w:rPr>
          <w:rFonts w:ascii="DM Sans" w:hAnsi="DM Sans"/>
          <w:i/>
          <w:iCs/>
        </w:rPr>
        <w:t>Review the EDUCATE ‘Lesson PowerPoint’, ‘Lesson Plan’ and ‘Frequently Asked Questions for teachers’ documents</w:t>
      </w:r>
      <w:r w:rsidRPr="000A196A">
        <w:rPr>
          <w:rFonts w:ascii="DM Sans" w:hAnsi="DM Sans"/>
        </w:rPr>
        <w:t xml:space="preserve"> </w:t>
      </w:r>
    </w:p>
    <w:p w14:paraId="03750870" w14:textId="77777777" w:rsidR="000A196A" w:rsidRPr="000A196A" w:rsidRDefault="000A196A" w:rsidP="000A196A">
      <w:pPr>
        <w:autoSpaceDE w:val="0"/>
        <w:autoSpaceDN w:val="0"/>
        <w:adjustRightInd w:val="0"/>
        <w:spacing w:after="0" w:line="240" w:lineRule="auto"/>
        <w:jc w:val="both"/>
        <w:rPr>
          <w:rFonts w:ascii="DM Sans" w:hAnsi="DM Sans"/>
        </w:rPr>
      </w:pPr>
      <w:r w:rsidRPr="000A196A">
        <w:rPr>
          <w:rFonts w:ascii="DM Sans" w:hAnsi="DM Sans"/>
        </w:rPr>
        <w:t>All the information required to deliver the resource is included in these documents. In the ‘notes’ sections of some of the slides within the PowerPoint, there is additional information and guidance to help educators.  It may be useful to have the ‘Frequently Asked Questions for teachers’</w:t>
      </w:r>
      <w:r w:rsidRPr="000A196A">
        <w:rPr>
          <w:rFonts w:ascii="DM Sans" w:hAnsi="DM Sans"/>
          <w:i/>
          <w:iCs/>
        </w:rPr>
        <w:t xml:space="preserve"> </w:t>
      </w:r>
      <w:r w:rsidRPr="000A196A">
        <w:rPr>
          <w:rFonts w:ascii="DM Sans" w:hAnsi="DM Sans"/>
        </w:rPr>
        <w:t>sheet on hand while delivering the session.</w:t>
      </w:r>
    </w:p>
    <w:p w14:paraId="3BD15A80" w14:textId="77777777" w:rsidR="000A196A" w:rsidRPr="000A196A" w:rsidRDefault="000A196A" w:rsidP="000A196A">
      <w:pPr>
        <w:autoSpaceDE w:val="0"/>
        <w:autoSpaceDN w:val="0"/>
        <w:adjustRightInd w:val="0"/>
        <w:spacing w:after="0" w:line="240" w:lineRule="auto"/>
        <w:jc w:val="both"/>
        <w:rPr>
          <w:rFonts w:ascii="DM Sans" w:eastAsia="Times New Roman" w:hAnsi="DM Sans" w:cs="Arial"/>
          <w:bCs/>
          <w:sz w:val="20"/>
          <w:szCs w:val="20"/>
          <w:lang w:eastAsia="en-GB"/>
        </w:rPr>
      </w:pPr>
    </w:p>
    <w:p w14:paraId="6989A19C" w14:textId="77777777" w:rsidR="000A196A" w:rsidRPr="000A196A" w:rsidRDefault="000A196A" w:rsidP="000A196A">
      <w:pPr>
        <w:autoSpaceDE w:val="0"/>
        <w:autoSpaceDN w:val="0"/>
        <w:adjustRightInd w:val="0"/>
        <w:spacing w:after="0" w:line="240" w:lineRule="auto"/>
        <w:jc w:val="both"/>
        <w:rPr>
          <w:rFonts w:ascii="DM Sans" w:hAnsi="DM Sans"/>
        </w:rPr>
      </w:pPr>
      <w:r w:rsidRPr="000A196A">
        <w:rPr>
          <w:rFonts w:ascii="DM Sans" w:hAnsi="DM Sans"/>
        </w:rPr>
        <w:t>You don’t need to be an expert or trained healthcare professional to deliver a useful and informative session about the HPV vaccine. There is a slide within the PowerPoint which can be used to direct young people to other sources of information, both within and external to the school.</w:t>
      </w:r>
    </w:p>
    <w:p w14:paraId="6009D7F4" w14:textId="77777777" w:rsidR="000A196A" w:rsidRPr="000A196A" w:rsidRDefault="000A196A" w:rsidP="000A196A">
      <w:pPr>
        <w:autoSpaceDE w:val="0"/>
        <w:autoSpaceDN w:val="0"/>
        <w:adjustRightInd w:val="0"/>
        <w:spacing w:after="0" w:line="240" w:lineRule="auto"/>
        <w:jc w:val="both"/>
        <w:rPr>
          <w:rFonts w:ascii="DM Sans" w:eastAsia="Times New Roman" w:hAnsi="DM Sans" w:cs="Arial"/>
          <w:bCs/>
          <w:sz w:val="20"/>
          <w:szCs w:val="20"/>
          <w:lang w:eastAsia="en-GB"/>
        </w:rPr>
      </w:pPr>
    </w:p>
    <w:p w14:paraId="74AE9643" w14:textId="77777777" w:rsidR="000A196A" w:rsidRPr="000A196A" w:rsidRDefault="000A196A" w:rsidP="000A196A">
      <w:pPr>
        <w:spacing w:after="0"/>
        <w:jc w:val="both"/>
        <w:rPr>
          <w:rFonts w:ascii="DM Sans" w:hAnsi="DM Sans"/>
          <w:b/>
          <w:bCs/>
        </w:rPr>
      </w:pPr>
      <w:r w:rsidRPr="000A196A">
        <w:rPr>
          <w:rFonts w:ascii="DM Sans" w:hAnsi="DM Sans"/>
          <w:i/>
          <w:iCs/>
        </w:rPr>
        <w:t>You may wish to notify young people and their parent/carers about the session in advance</w:t>
      </w:r>
    </w:p>
    <w:p w14:paraId="68C77462" w14:textId="77777777" w:rsidR="000A196A" w:rsidRPr="000A196A" w:rsidRDefault="000A196A" w:rsidP="000A196A">
      <w:pPr>
        <w:jc w:val="both"/>
        <w:rPr>
          <w:rFonts w:ascii="DM Sans" w:hAnsi="DM Sans"/>
          <w:b/>
          <w:bCs/>
        </w:rPr>
      </w:pPr>
      <w:r w:rsidRPr="000A196A">
        <w:rPr>
          <w:rFonts w:ascii="DM Sans" w:hAnsi="DM Sans"/>
        </w:rPr>
        <w:t xml:space="preserve">If a student has been affected by an HPV-related cancer, or cancer in general, it might be best to speak with them before to ensure they are comfortable to take part in the session and provide them with the option to opt-out of the lesson. </w:t>
      </w:r>
    </w:p>
    <w:p w14:paraId="46C8D11B" w14:textId="77777777" w:rsidR="000A196A" w:rsidRPr="000A196A" w:rsidRDefault="000A196A" w:rsidP="000A196A">
      <w:pPr>
        <w:spacing w:after="0"/>
        <w:jc w:val="both"/>
        <w:rPr>
          <w:rFonts w:ascii="DM Sans" w:hAnsi="DM Sans"/>
        </w:rPr>
      </w:pPr>
      <w:r w:rsidRPr="000A196A">
        <w:rPr>
          <w:rFonts w:ascii="DM Sans" w:hAnsi="DM Sans"/>
        </w:rPr>
        <w:lastRenderedPageBreak/>
        <w:t xml:space="preserve">We have provided a letter template which you could adapt to inform parents/carers in advance about the session(s). This could help promote transparency and prepare parents for any questions their son or daughter may ask when they get home. </w:t>
      </w:r>
    </w:p>
    <w:p w14:paraId="210ADC2A" w14:textId="77777777" w:rsidR="000A196A" w:rsidRPr="000A196A" w:rsidRDefault="000A196A" w:rsidP="000A196A">
      <w:pPr>
        <w:spacing w:after="0"/>
        <w:jc w:val="both"/>
        <w:rPr>
          <w:rFonts w:ascii="DM Sans" w:hAnsi="DM Sans"/>
        </w:rPr>
      </w:pPr>
    </w:p>
    <w:p w14:paraId="38AD0B8E" w14:textId="77777777" w:rsidR="000A196A" w:rsidRPr="000A196A" w:rsidRDefault="000A196A" w:rsidP="000A196A">
      <w:pPr>
        <w:spacing w:after="0"/>
        <w:jc w:val="both"/>
        <w:rPr>
          <w:rFonts w:ascii="DM Sans" w:hAnsi="DM Sans"/>
          <w:i/>
          <w:iCs/>
        </w:rPr>
      </w:pPr>
      <w:r w:rsidRPr="000A196A">
        <w:rPr>
          <w:rFonts w:ascii="DM Sans" w:hAnsi="DM Sans"/>
          <w:i/>
          <w:iCs/>
        </w:rPr>
        <w:t>Find out how the HPV vaccination session will run in your school</w:t>
      </w:r>
    </w:p>
    <w:p w14:paraId="61A10752" w14:textId="77777777" w:rsidR="000A196A" w:rsidRPr="000A196A" w:rsidRDefault="000A196A" w:rsidP="000A196A">
      <w:pPr>
        <w:rPr>
          <w:rFonts w:ascii="DM Sans" w:hAnsi="DM Sans" w:cstheme="minorHAnsi"/>
        </w:rPr>
      </w:pPr>
      <w:r w:rsidRPr="000A196A">
        <w:rPr>
          <w:rFonts w:ascii="DM Sans" w:hAnsi="DM Sans"/>
        </w:rPr>
        <w:t>To assist with Core Exercise Three, it will be helpful to be able to provide students with</w:t>
      </w:r>
      <w:r w:rsidRPr="000A196A">
        <w:rPr>
          <w:rFonts w:ascii="DM Sans" w:hAnsi="DM Sans" w:cstheme="minorHAnsi"/>
        </w:rPr>
        <w:t xml:space="preserve"> context specific information about how the session will run in their school. For example:</w:t>
      </w:r>
    </w:p>
    <w:p w14:paraId="79A2D297" w14:textId="77777777" w:rsidR="000A196A" w:rsidRPr="000A196A" w:rsidRDefault="000A196A" w:rsidP="000A196A">
      <w:pPr>
        <w:pStyle w:val="ListParagraph"/>
        <w:numPr>
          <w:ilvl w:val="0"/>
          <w:numId w:val="4"/>
        </w:numPr>
        <w:rPr>
          <w:rFonts w:ascii="DM Sans" w:hAnsi="DM Sans" w:cstheme="minorHAnsi"/>
        </w:rPr>
      </w:pPr>
      <w:r w:rsidRPr="000A196A">
        <w:rPr>
          <w:rFonts w:ascii="DM Sans" w:hAnsi="DM Sans" w:cstheme="minorHAnsi"/>
        </w:rPr>
        <w:t>Date of vaccination session</w:t>
      </w:r>
    </w:p>
    <w:p w14:paraId="7675EA15" w14:textId="77777777" w:rsidR="000A196A" w:rsidRPr="000A196A" w:rsidRDefault="000A196A" w:rsidP="000A196A">
      <w:pPr>
        <w:pStyle w:val="ListParagraph"/>
        <w:numPr>
          <w:ilvl w:val="0"/>
          <w:numId w:val="4"/>
        </w:numPr>
        <w:rPr>
          <w:rFonts w:ascii="DM Sans" w:hAnsi="DM Sans" w:cstheme="minorHAnsi"/>
        </w:rPr>
      </w:pPr>
      <w:r w:rsidRPr="000A196A">
        <w:rPr>
          <w:rFonts w:ascii="DM Sans" w:hAnsi="DM Sans" w:cstheme="minorHAnsi"/>
        </w:rPr>
        <w:t>Consent procedure</w:t>
      </w:r>
    </w:p>
    <w:p w14:paraId="24A211F4" w14:textId="77777777" w:rsidR="000A196A" w:rsidRPr="000A196A" w:rsidRDefault="000A196A" w:rsidP="000A196A">
      <w:pPr>
        <w:pStyle w:val="ListParagraph"/>
        <w:numPr>
          <w:ilvl w:val="0"/>
          <w:numId w:val="4"/>
        </w:numPr>
        <w:rPr>
          <w:rFonts w:ascii="DM Sans" w:hAnsi="DM Sans" w:cstheme="minorHAnsi"/>
        </w:rPr>
      </w:pPr>
      <w:r w:rsidRPr="000A196A">
        <w:rPr>
          <w:rFonts w:ascii="DM Sans" w:hAnsi="DM Sans" w:cstheme="minorHAnsi"/>
        </w:rPr>
        <w:t>Location of vaccination session</w:t>
      </w:r>
    </w:p>
    <w:p w14:paraId="0116CDDC" w14:textId="77777777" w:rsidR="000A196A" w:rsidRDefault="000A196A" w:rsidP="000A196A">
      <w:pPr>
        <w:spacing w:line="254" w:lineRule="auto"/>
        <w:jc w:val="both"/>
        <w:rPr>
          <w:rFonts w:ascii="DM Sans" w:hAnsi="DM Sans" w:cstheme="minorHAnsi"/>
          <w:b/>
          <w:bCs/>
          <w:sz w:val="28"/>
          <w:szCs w:val="28"/>
        </w:rPr>
      </w:pPr>
    </w:p>
    <w:p w14:paraId="65524EDB" w14:textId="77777777" w:rsidR="000A196A" w:rsidRDefault="000A196A" w:rsidP="000A196A">
      <w:pPr>
        <w:spacing w:line="254" w:lineRule="auto"/>
        <w:jc w:val="both"/>
        <w:rPr>
          <w:rFonts w:ascii="DM Sans" w:hAnsi="DM Sans" w:cstheme="minorHAnsi"/>
          <w:b/>
          <w:bCs/>
          <w:sz w:val="28"/>
          <w:szCs w:val="28"/>
        </w:rPr>
      </w:pPr>
    </w:p>
    <w:p w14:paraId="78978DE3" w14:textId="62E42452" w:rsidR="000A196A" w:rsidRPr="000A196A" w:rsidRDefault="000A196A" w:rsidP="000A196A">
      <w:pPr>
        <w:spacing w:line="254" w:lineRule="auto"/>
        <w:jc w:val="both"/>
        <w:rPr>
          <w:rFonts w:ascii="DM Sans" w:hAnsi="DM Sans" w:cstheme="minorHAnsi"/>
          <w:sz w:val="28"/>
          <w:szCs w:val="28"/>
        </w:rPr>
      </w:pPr>
      <w:r w:rsidRPr="000A196A">
        <w:rPr>
          <w:rFonts w:ascii="DM Sans" w:hAnsi="DM Sans" w:cstheme="minorHAnsi"/>
          <w:b/>
          <w:bCs/>
          <w:sz w:val="28"/>
          <w:szCs w:val="28"/>
        </w:rPr>
        <w:t>Time to deliver the EDUCATE lesson</w:t>
      </w:r>
    </w:p>
    <w:p w14:paraId="692B2BE8" w14:textId="77777777" w:rsidR="000A196A" w:rsidRPr="000A196A" w:rsidRDefault="000A196A" w:rsidP="000A196A">
      <w:pPr>
        <w:spacing w:line="254" w:lineRule="auto"/>
        <w:jc w:val="both"/>
        <w:rPr>
          <w:rFonts w:ascii="DM Sans" w:hAnsi="DM Sans" w:cstheme="minorHAnsi"/>
        </w:rPr>
      </w:pPr>
      <w:r w:rsidRPr="000A196A">
        <w:rPr>
          <w:rFonts w:ascii="DM Sans" w:hAnsi="DM Sans" w:cstheme="minorHAnsi"/>
        </w:rPr>
        <w:t>The session is intended to be delivered over one session and to last approximately one hour.</w:t>
      </w:r>
      <w:bookmarkEnd w:id="1"/>
    </w:p>
    <w:p w14:paraId="38405998"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bCs/>
          <w:i/>
          <w:iCs/>
          <w:lang w:eastAsia="en-GB"/>
        </w:rPr>
      </w:pPr>
      <w:r w:rsidRPr="000A196A">
        <w:rPr>
          <w:rFonts w:ascii="DM Sans" w:eastAsia="Times New Roman" w:hAnsi="DM Sans" w:cstheme="minorHAnsi"/>
          <w:bCs/>
          <w:i/>
          <w:iCs/>
          <w:lang w:eastAsia="en-GB"/>
        </w:rPr>
        <w:t>Suggested timing for the session</w:t>
      </w:r>
    </w:p>
    <w:p w14:paraId="17B9EECB"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bCs/>
          <w:lang w:eastAsia="en-GB"/>
        </w:rPr>
      </w:pPr>
    </w:p>
    <w:tbl>
      <w:tblPr>
        <w:tblStyle w:val="TableGrid"/>
        <w:tblW w:w="0" w:type="auto"/>
        <w:tblLook w:val="04A0" w:firstRow="1" w:lastRow="0" w:firstColumn="1" w:lastColumn="0" w:noHBand="0" w:noVBand="1"/>
      </w:tblPr>
      <w:tblGrid>
        <w:gridCol w:w="7083"/>
        <w:gridCol w:w="1933"/>
      </w:tblGrid>
      <w:tr w:rsidR="000A196A" w:rsidRPr="000A196A" w14:paraId="577D5E39" w14:textId="77777777" w:rsidTr="00C147E5">
        <w:trPr>
          <w:trHeight w:val="227"/>
        </w:trPr>
        <w:tc>
          <w:tcPr>
            <w:tcW w:w="7083" w:type="dxa"/>
            <w:shd w:val="clear" w:color="auto" w:fill="002D86"/>
            <w:vAlign w:val="center"/>
          </w:tcPr>
          <w:p w14:paraId="530A9BAA" w14:textId="77777777" w:rsidR="000A196A" w:rsidRPr="000A196A" w:rsidRDefault="000A196A" w:rsidP="00C147E5">
            <w:pPr>
              <w:rPr>
                <w:rFonts w:ascii="DM Sans" w:hAnsi="DM Sans" w:cstheme="minorHAnsi"/>
                <w:b/>
                <w:bCs/>
                <w:sz w:val="28"/>
                <w:szCs w:val="28"/>
              </w:rPr>
            </w:pPr>
            <w:r w:rsidRPr="000A196A">
              <w:rPr>
                <w:rFonts w:ascii="DM Sans" w:hAnsi="DM Sans" w:cstheme="minorHAnsi"/>
                <w:b/>
                <w:bCs/>
                <w:sz w:val="28"/>
                <w:szCs w:val="28"/>
              </w:rPr>
              <w:t>SECTION TITLE</w:t>
            </w:r>
          </w:p>
        </w:tc>
        <w:tc>
          <w:tcPr>
            <w:tcW w:w="1933" w:type="dxa"/>
            <w:shd w:val="clear" w:color="auto" w:fill="002D86"/>
            <w:vAlign w:val="center"/>
          </w:tcPr>
          <w:p w14:paraId="5902B241" w14:textId="77777777" w:rsidR="000A196A" w:rsidRPr="000A196A" w:rsidRDefault="000A196A" w:rsidP="00C147E5">
            <w:pPr>
              <w:rPr>
                <w:rFonts w:ascii="DM Sans" w:hAnsi="DM Sans" w:cstheme="minorHAnsi"/>
                <w:b/>
                <w:bCs/>
                <w:sz w:val="28"/>
                <w:szCs w:val="28"/>
              </w:rPr>
            </w:pPr>
            <w:r w:rsidRPr="000A196A">
              <w:rPr>
                <w:rFonts w:ascii="DM Sans" w:hAnsi="DM Sans" w:cstheme="minorHAnsi"/>
                <w:b/>
                <w:bCs/>
                <w:sz w:val="28"/>
                <w:szCs w:val="28"/>
              </w:rPr>
              <w:t>TIME ALLOCATED</w:t>
            </w:r>
          </w:p>
        </w:tc>
      </w:tr>
      <w:tr w:rsidR="000A196A" w:rsidRPr="000A196A" w14:paraId="3BD670CE" w14:textId="77777777" w:rsidTr="00C147E5">
        <w:trPr>
          <w:trHeight w:val="227"/>
        </w:trPr>
        <w:tc>
          <w:tcPr>
            <w:tcW w:w="7083" w:type="dxa"/>
            <w:shd w:val="clear" w:color="auto" w:fill="BDD6EE" w:themeFill="accent5" w:themeFillTint="66"/>
          </w:tcPr>
          <w:p w14:paraId="7F949F26"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Baseline assessment – overheard conversation</w:t>
            </w:r>
          </w:p>
        </w:tc>
        <w:tc>
          <w:tcPr>
            <w:tcW w:w="1933" w:type="dxa"/>
            <w:shd w:val="clear" w:color="auto" w:fill="BDD6EE" w:themeFill="accent5" w:themeFillTint="66"/>
          </w:tcPr>
          <w:p w14:paraId="03AA6AF8"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10 minutes</w:t>
            </w:r>
          </w:p>
        </w:tc>
      </w:tr>
      <w:tr w:rsidR="000A196A" w:rsidRPr="000A196A" w14:paraId="0FED3817" w14:textId="77777777" w:rsidTr="00C147E5">
        <w:trPr>
          <w:trHeight w:val="227"/>
        </w:trPr>
        <w:tc>
          <w:tcPr>
            <w:tcW w:w="7083" w:type="dxa"/>
            <w:shd w:val="clear" w:color="auto" w:fill="BDD6EE" w:themeFill="accent5" w:themeFillTint="66"/>
          </w:tcPr>
          <w:p w14:paraId="2CB257F8"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Introduction to the lesson</w:t>
            </w:r>
          </w:p>
        </w:tc>
        <w:tc>
          <w:tcPr>
            <w:tcW w:w="1933" w:type="dxa"/>
            <w:shd w:val="clear" w:color="auto" w:fill="BDD6EE" w:themeFill="accent5" w:themeFillTint="66"/>
          </w:tcPr>
          <w:p w14:paraId="50E5835C"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3 minutes</w:t>
            </w:r>
          </w:p>
        </w:tc>
      </w:tr>
      <w:tr w:rsidR="000A196A" w:rsidRPr="000A196A" w14:paraId="44E7A107" w14:textId="77777777" w:rsidTr="00C147E5">
        <w:trPr>
          <w:trHeight w:val="227"/>
        </w:trPr>
        <w:tc>
          <w:tcPr>
            <w:tcW w:w="7083" w:type="dxa"/>
            <w:shd w:val="clear" w:color="auto" w:fill="9CC2E5" w:themeFill="accent5" w:themeFillTint="99"/>
          </w:tcPr>
          <w:p w14:paraId="1A8D91C4"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Core activity One – HPV and the immune system</w:t>
            </w:r>
          </w:p>
        </w:tc>
        <w:tc>
          <w:tcPr>
            <w:tcW w:w="1933" w:type="dxa"/>
            <w:shd w:val="clear" w:color="auto" w:fill="9CC2E5" w:themeFill="accent5" w:themeFillTint="99"/>
          </w:tcPr>
          <w:p w14:paraId="441DC3A6" w14:textId="77777777" w:rsidR="000A196A" w:rsidRPr="000A196A" w:rsidRDefault="000A196A" w:rsidP="00C147E5">
            <w:pPr>
              <w:rPr>
                <w:rFonts w:ascii="DM Sans" w:hAnsi="DM Sans" w:cstheme="minorHAnsi"/>
                <w:b/>
                <w:bCs/>
                <w:sz w:val="28"/>
                <w:szCs w:val="28"/>
              </w:rPr>
            </w:pPr>
            <w:r w:rsidRPr="000A196A">
              <w:rPr>
                <w:rFonts w:ascii="DM Sans" w:hAnsi="DM Sans" w:cstheme="minorHAnsi"/>
                <w:sz w:val="28"/>
                <w:szCs w:val="28"/>
              </w:rPr>
              <w:t>10 minutes</w:t>
            </w:r>
          </w:p>
        </w:tc>
      </w:tr>
      <w:tr w:rsidR="000A196A" w:rsidRPr="000A196A" w14:paraId="30C9644F" w14:textId="77777777" w:rsidTr="00C147E5">
        <w:trPr>
          <w:trHeight w:val="227"/>
        </w:trPr>
        <w:tc>
          <w:tcPr>
            <w:tcW w:w="7083" w:type="dxa"/>
            <w:shd w:val="clear" w:color="auto" w:fill="BDD6EE" w:themeFill="accent5" w:themeFillTint="66"/>
          </w:tcPr>
          <w:p w14:paraId="05196EB3"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 xml:space="preserve">Core activity Two – HPV-related illnesses </w:t>
            </w:r>
          </w:p>
        </w:tc>
        <w:tc>
          <w:tcPr>
            <w:tcW w:w="1933" w:type="dxa"/>
            <w:shd w:val="clear" w:color="auto" w:fill="BDD6EE" w:themeFill="accent5" w:themeFillTint="66"/>
          </w:tcPr>
          <w:p w14:paraId="3BB884BF"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15 minutes</w:t>
            </w:r>
          </w:p>
        </w:tc>
      </w:tr>
      <w:tr w:rsidR="000A196A" w:rsidRPr="000A196A" w14:paraId="5DC6659A" w14:textId="77777777" w:rsidTr="00C147E5">
        <w:trPr>
          <w:trHeight w:val="227"/>
        </w:trPr>
        <w:tc>
          <w:tcPr>
            <w:tcW w:w="7083" w:type="dxa"/>
            <w:shd w:val="clear" w:color="auto" w:fill="BDD6EE" w:themeFill="accent5" w:themeFillTint="66"/>
          </w:tcPr>
          <w:p w14:paraId="391A0B22"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 xml:space="preserve">Core activity Three – HPV vaccination programme </w:t>
            </w:r>
          </w:p>
        </w:tc>
        <w:tc>
          <w:tcPr>
            <w:tcW w:w="1933" w:type="dxa"/>
            <w:shd w:val="clear" w:color="auto" w:fill="BDD6EE" w:themeFill="accent5" w:themeFillTint="66"/>
          </w:tcPr>
          <w:p w14:paraId="3729E86D"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10 minutes</w:t>
            </w:r>
          </w:p>
        </w:tc>
      </w:tr>
      <w:tr w:rsidR="000A196A" w:rsidRPr="000A196A" w14:paraId="58BA8087" w14:textId="77777777" w:rsidTr="00C147E5">
        <w:trPr>
          <w:trHeight w:val="227"/>
        </w:trPr>
        <w:tc>
          <w:tcPr>
            <w:tcW w:w="7083" w:type="dxa"/>
            <w:shd w:val="clear" w:color="auto" w:fill="9CC2E5" w:themeFill="accent5" w:themeFillTint="99"/>
          </w:tcPr>
          <w:p w14:paraId="1F34B424"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Endpoint assessment</w:t>
            </w:r>
          </w:p>
        </w:tc>
        <w:tc>
          <w:tcPr>
            <w:tcW w:w="1933" w:type="dxa"/>
            <w:shd w:val="clear" w:color="auto" w:fill="9CC2E5" w:themeFill="accent5" w:themeFillTint="99"/>
          </w:tcPr>
          <w:p w14:paraId="43EF91D5" w14:textId="77777777" w:rsidR="000A196A" w:rsidRPr="000A196A" w:rsidRDefault="000A196A" w:rsidP="00C147E5">
            <w:pPr>
              <w:rPr>
                <w:rFonts w:ascii="DM Sans" w:hAnsi="DM Sans" w:cstheme="minorHAnsi"/>
                <w:b/>
                <w:bCs/>
                <w:sz w:val="28"/>
                <w:szCs w:val="28"/>
              </w:rPr>
            </w:pPr>
            <w:r w:rsidRPr="000A196A">
              <w:rPr>
                <w:rFonts w:ascii="DM Sans" w:hAnsi="DM Sans" w:cstheme="minorHAnsi"/>
                <w:sz w:val="28"/>
                <w:szCs w:val="28"/>
              </w:rPr>
              <w:t>7 minutes</w:t>
            </w:r>
          </w:p>
        </w:tc>
      </w:tr>
      <w:tr w:rsidR="000A196A" w:rsidRPr="000A196A" w14:paraId="75250D6B" w14:textId="77777777" w:rsidTr="00C147E5">
        <w:trPr>
          <w:trHeight w:val="227"/>
        </w:trPr>
        <w:tc>
          <w:tcPr>
            <w:tcW w:w="7083" w:type="dxa"/>
            <w:shd w:val="clear" w:color="auto" w:fill="9CC2E5" w:themeFill="accent5" w:themeFillTint="99"/>
          </w:tcPr>
          <w:p w14:paraId="05E1A751"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Signpost towards further support</w:t>
            </w:r>
          </w:p>
        </w:tc>
        <w:tc>
          <w:tcPr>
            <w:tcW w:w="1933" w:type="dxa"/>
            <w:shd w:val="clear" w:color="auto" w:fill="9CC2E5" w:themeFill="accent5" w:themeFillTint="99"/>
          </w:tcPr>
          <w:p w14:paraId="3CDC93F6"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5 minutes</w:t>
            </w:r>
          </w:p>
        </w:tc>
      </w:tr>
    </w:tbl>
    <w:p w14:paraId="2980C5E5" w14:textId="77777777" w:rsidR="000A196A" w:rsidRPr="000A196A" w:rsidRDefault="000A196A" w:rsidP="000A196A">
      <w:pPr>
        <w:shd w:val="clear" w:color="auto" w:fill="FFFFFF"/>
        <w:spacing w:line="240" w:lineRule="auto"/>
        <w:jc w:val="both"/>
        <w:textAlignment w:val="baseline"/>
        <w:rPr>
          <w:rFonts w:ascii="DM Sans" w:eastAsia="Times New Roman" w:hAnsi="DM Sans" w:cstheme="minorHAnsi"/>
          <w:b/>
          <w:lang w:eastAsia="en-GB"/>
        </w:rPr>
      </w:pPr>
    </w:p>
    <w:p w14:paraId="4C34BE21" w14:textId="77777777" w:rsidR="000A196A" w:rsidRPr="000A196A" w:rsidRDefault="000A196A" w:rsidP="000A196A">
      <w:pPr>
        <w:spacing w:line="254" w:lineRule="auto"/>
        <w:jc w:val="both"/>
        <w:rPr>
          <w:rFonts w:ascii="DM Sans" w:hAnsi="DM Sans" w:cstheme="minorHAnsi"/>
        </w:rPr>
      </w:pPr>
      <w:r w:rsidRPr="000A196A">
        <w:rPr>
          <w:rFonts w:ascii="DM Sans" w:hAnsi="DM Sans" w:cstheme="minorHAnsi"/>
        </w:rPr>
        <w:t>The timings given are the minimum time required to deliver the activities. If some activities are generating lots of discussion and you feel students are making good progress towards achieving the learning outcomes, you may wish to spend longer on some activities and extend the lesson plans across multiple lessons.</w:t>
      </w:r>
    </w:p>
    <w:p w14:paraId="72537E3F" w14:textId="77777777" w:rsidR="000A196A" w:rsidRDefault="000A196A" w:rsidP="000A196A">
      <w:pPr>
        <w:spacing w:line="254" w:lineRule="auto"/>
        <w:jc w:val="both"/>
        <w:rPr>
          <w:rFonts w:ascii="DM Sans" w:hAnsi="DM Sans" w:cstheme="minorHAnsi"/>
          <w:b/>
          <w:bCs/>
          <w:sz w:val="28"/>
          <w:szCs w:val="28"/>
        </w:rPr>
      </w:pPr>
    </w:p>
    <w:p w14:paraId="337F7FD6" w14:textId="77777777" w:rsidR="00B00F64" w:rsidRDefault="00B00F64" w:rsidP="000A196A">
      <w:pPr>
        <w:spacing w:line="254" w:lineRule="auto"/>
        <w:jc w:val="both"/>
        <w:rPr>
          <w:rFonts w:ascii="DM Sans" w:hAnsi="DM Sans" w:cstheme="minorHAnsi"/>
          <w:b/>
          <w:bCs/>
          <w:sz w:val="28"/>
          <w:szCs w:val="28"/>
        </w:rPr>
      </w:pPr>
    </w:p>
    <w:p w14:paraId="1E6ECCF6" w14:textId="05088914" w:rsidR="000A196A" w:rsidRPr="000A196A" w:rsidRDefault="000A196A" w:rsidP="000A196A">
      <w:pPr>
        <w:spacing w:line="254" w:lineRule="auto"/>
        <w:jc w:val="both"/>
        <w:rPr>
          <w:rFonts w:ascii="DM Sans" w:hAnsi="DM Sans" w:cstheme="minorHAnsi"/>
          <w:sz w:val="28"/>
          <w:szCs w:val="28"/>
        </w:rPr>
      </w:pPr>
      <w:r w:rsidRPr="000A196A">
        <w:rPr>
          <w:rFonts w:ascii="DM Sans" w:hAnsi="DM Sans" w:cstheme="minorHAnsi"/>
          <w:b/>
          <w:bCs/>
          <w:sz w:val="28"/>
          <w:szCs w:val="28"/>
        </w:rPr>
        <w:lastRenderedPageBreak/>
        <w:t>Creating a safe environment for teaching</w:t>
      </w:r>
    </w:p>
    <w:p w14:paraId="1BB9AC19" w14:textId="77777777" w:rsidR="000A196A" w:rsidRPr="000A196A" w:rsidRDefault="000A196A" w:rsidP="000A196A">
      <w:pPr>
        <w:jc w:val="both"/>
        <w:rPr>
          <w:rFonts w:ascii="DM Sans" w:hAnsi="DM Sans" w:cstheme="minorHAnsi"/>
          <w:i/>
          <w:iCs/>
        </w:rPr>
      </w:pPr>
      <w:r w:rsidRPr="000A196A">
        <w:rPr>
          <w:rFonts w:ascii="DM Sans" w:hAnsi="DM Sans" w:cstheme="minorHAnsi"/>
        </w:rPr>
        <w:t>Teaching the lesson about the HPV vaccine can raise sensitive issues for young people, such as cancer and sexual behaviours.</w:t>
      </w:r>
      <w:r w:rsidRPr="000A196A">
        <w:rPr>
          <w:rFonts w:ascii="DM Sans" w:hAnsi="DM Sans" w:cstheme="minorHAnsi"/>
          <w:i/>
          <w:iCs/>
        </w:rPr>
        <w:t xml:space="preserve"> </w:t>
      </w:r>
      <w:r w:rsidRPr="000A196A">
        <w:rPr>
          <w:rFonts w:ascii="DM Sans" w:hAnsi="DM Sans" w:cstheme="minorHAnsi"/>
        </w:rPr>
        <w:t>Teachers should always work within the school’s policies on safeguarding, child protection and confidentiality. This is likely to include that if a student makes a disclosure to their teacher, this must be passed on to the designated safeguarding lead, or a member of the safeguarding team.</w:t>
      </w:r>
    </w:p>
    <w:p w14:paraId="3D0BED6F" w14:textId="77777777" w:rsidR="000A196A" w:rsidRPr="000A196A" w:rsidRDefault="000A196A" w:rsidP="000A196A">
      <w:pPr>
        <w:spacing w:line="254" w:lineRule="auto"/>
        <w:jc w:val="both"/>
        <w:rPr>
          <w:rFonts w:ascii="DM Sans" w:hAnsi="DM Sans" w:cstheme="minorHAnsi"/>
        </w:rPr>
      </w:pPr>
    </w:p>
    <w:p w14:paraId="0DA09790" w14:textId="77777777" w:rsidR="000A196A" w:rsidRPr="000A196A" w:rsidRDefault="000A196A" w:rsidP="000A196A">
      <w:pPr>
        <w:spacing w:line="254" w:lineRule="auto"/>
        <w:jc w:val="both"/>
        <w:rPr>
          <w:rFonts w:ascii="DM Sans" w:hAnsi="DM Sans" w:cstheme="minorHAnsi"/>
        </w:rPr>
      </w:pPr>
      <w:r w:rsidRPr="000A196A">
        <w:rPr>
          <w:rFonts w:ascii="DM Sans" w:hAnsi="DM Sans" w:cstheme="minorHAnsi"/>
        </w:rPr>
        <w:t xml:space="preserve">We suggest discussing and establishing ground rules with the students before the session(s) starts. This will create a safe, open space for students to share their thoughts and queries without negative repercussions. We have provided suggestions for ground rules in the PowerPoint resource. Young people could also be offered the opportunity to add their own ground rules if they wish. </w:t>
      </w:r>
    </w:p>
    <w:p w14:paraId="53E0B6CB" w14:textId="77777777" w:rsidR="000A196A" w:rsidRDefault="000A196A" w:rsidP="000A196A">
      <w:pPr>
        <w:jc w:val="both"/>
        <w:rPr>
          <w:rFonts w:ascii="DM Sans" w:hAnsi="DM Sans" w:cstheme="minorHAnsi"/>
          <w:b/>
          <w:bCs/>
          <w:sz w:val="28"/>
          <w:szCs w:val="28"/>
        </w:rPr>
      </w:pPr>
    </w:p>
    <w:p w14:paraId="64E339CA" w14:textId="480A72BE" w:rsidR="000A196A" w:rsidRPr="000A196A" w:rsidRDefault="000A196A" w:rsidP="000A196A">
      <w:pPr>
        <w:jc w:val="both"/>
        <w:rPr>
          <w:rFonts w:ascii="DM Sans" w:hAnsi="DM Sans" w:cstheme="minorHAnsi"/>
          <w:b/>
          <w:bCs/>
          <w:sz w:val="28"/>
          <w:szCs w:val="28"/>
        </w:rPr>
      </w:pPr>
      <w:r w:rsidRPr="000A196A">
        <w:rPr>
          <w:rFonts w:ascii="DM Sans" w:hAnsi="DM Sans" w:cstheme="minorHAnsi"/>
          <w:b/>
          <w:bCs/>
          <w:sz w:val="28"/>
          <w:szCs w:val="28"/>
        </w:rPr>
        <w:t>Answering young people’s questions</w:t>
      </w:r>
    </w:p>
    <w:p w14:paraId="7C2CE959" w14:textId="77777777" w:rsidR="000A196A" w:rsidRPr="000A196A" w:rsidRDefault="000A196A" w:rsidP="000A196A">
      <w:pPr>
        <w:jc w:val="both"/>
        <w:rPr>
          <w:rFonts w:ascii="DM Sans" w:eastAsia="Times New Roman" w:hAnsi="DM Sans" w:cstheme="minorHAnsi"/>
          <w:lang w:eastAsia="en-GB"/>
        </w:rPr>
      </w:pPr>
      <w:r w:rsidRPr="000A196A">
        <w:rPr>
          <w:rFonts w:ascii="DM Sans" w:eastAsia="Times New Roman" w:hAnsi="DM Sans" w:cstheme="minorHAnsi"/>
          <w:lang w:eastAsia="en-GB"/>
        </w:rPr>
        <w:t>Our experience of delivering similar sessions in schools indicates young people have lots of questions about the HPV vaccine. Many of these relate to their worries about receiving the vaccine.</w:t>
      </w:r>
    </w:p>
    <w:p w14:paraId="6200FBE8" w14:textId="77777777" w:rsidR="000A196A" w:rsidRPr="000A196A" w:rsidRDefault="000A196A" w:rsidP="000A196A">
      <w:pPr>
        <w:jc w:val="both"/>
        <w:rPr>
          <w:rFonts w:ascii="DM Sans" w:hAnsi="DM Sans" w:cstheme="minorHAnsi"/>
        </w:rPr>
      </w:pPr>
      <w:r w:rsidRPr="000A196A">
        <w:rPr>
          <w:rFonts w:ascii="DM Sans" w:hAnsi="DM Sans" w:cstheme="minorHAnsi"/>
        </w:rPr>
        <w:t xml:space="preserve">Teachers should provide a ‘question box’ during the session where students can place anonymous questions or concerns.  </w:t>
      </w:r>
    </w:p>
    <w:p w14:paraId="1C501A37" w14:textId="77777777" w:rsidR="000A196A" w:rsidRDefault="000A196A" w:rsidP="000A196A">
      <w:pPr>
        <w:rPr>
          <w:rFonts w:ascii="DM Sans" w:hAnsi="DM Sans" w:cstheme="minorHAnsi"/>
          <w:b/>
          <w:bCs/>
          <w:sz w:val="28"/>
          <w:szCs w:val="28"/>
        </w:rPr>
      </w:pPr>
    </w:p>
    <w:p w14:paraId="5ACCE7CB" w14:textId="7F8B412B" w:rsidR="000A196A" w:rsidRPr="000A196A" w:rsidRDefault="000A196A" w:rsidP="000A196A">
      <w:pPr>
        <w:rPr>
          <w:rFonts w:ascii="DM Sans" w:hAnsi="DM Sans" w:cstheme="minorHAnsi"/>
          <w:b/>
          <w:bCs/>
          <w:sz w:val="28"/>
          <w:szCs w:val="28"/>
        </w:rPr>
      </w:pPr>
      <w:r w:rsidRPr="000A196A">
        <w:rPr>
          <w:rFonts w:ascii="DM Sans" w:hAnsi="DM Sans" w:cstheme="minorHAnsi"/>
          <w:b/>
          <w:bCs/>
          <w:sz w:val="28"/>
          <w:szCs w:val="28"/>
        </w:rPr>
        <w:t>Useful links and sign posting</w:t>
      </w:r>
    </w:p>
    <w:p w14:paraId="01E541E6" w14:textId="77777777" w:rsidR="000A196A" w:rsidRPr="000A196A" w:rsidRDefault="000A196A" w:rsidP="000A196A">
      <w:pPr>
        <w:rPr>
          <w:rFonts w:ascii="DM Sans" w:hAnsi="DM Sans" w:cstheme="minorHAnsi"/>
        </w:rPr>
      </w:pPr>
      <w:r w:rsidRPr="000A196A">
        <w:rPr>
          <w:rFonts w:ascii="DM Sans" w:hAnsi="DM Sans" w:cstheme="minorHAnsi"/>
        </w:rPr>
        <w:t>Here are some useful sources of information about the HPV vaccination programme, for adults and young people. There is also a slide in the PowerPoint which should be used to signpost young people to other sources both in and out of school if they have other questions after the session.</w:t>
      </w:r>
    </w:p>
    <w:p w14:paraId="531DBE4A" w14:textId="77777777" w:rsidR="000A196A" w:rsidRPr="000A196A" w:rsidRDefault="000A196A" w:rsidP="000A196A">
      <w:pPr>
        <w:rPr>
          <w:rFonts w:ascii="DM Sans" w:hAnsi="DM Sans" w:cstheme="minorHAnsi"/>
          <w:i/>
          <w:iCs/>
        </w:rPr>
      </w:pPr>
      <w:r w:rsidRPr="000A196A">
        <w:rPr>
          <w:rFonts w:ascii="DM Sans" w:hAnsi="DM Sans" w:cstheme="minorHAnsi"/>
          <w:i/>
          <w:iCs/>
        </w:rPr>
        <w:t>Information for young people</w:t>
      </w:r>
    </w:p>
    <w:p w14:paraId="3719FD65" w14:textId="77777777" w:rsidR="000A196A" w:rsidRPr="000A196A" w:rsidRDefault="000A196A" w:rsidP="000A196A">
      <w:pPr>
        <w:rPr>
          <w:rFonts w:ascii="DM Sans" w:hAnsi="DM Sans" w:cstheme="minorHAnsi"/>
        </w:rPr>
      </w:pPr>
      <w:r w:rsidRPr="000A196A">
        <w:rPr>
          <w:rFonts w:ascii="DM Sans" w:hAnsi="DM Sans" w:cstheme="minorHAnsi"/>
        </w:rPr>
        <w:t xml:space="preserve">Health for Teens Questions &amp; Answers </w:t>
      </w:r>
      <w:hyperlink r:id="rId12" w:history="1">
        <w:r w:rsidRPr="000A196A">
          <w:rPr>
            <w:rStyle w:val="Hyperlink"/>
            <w:rFonts w:ascii="DM Sans" w:hAnsi="DM Sans" w:cstheme="minorHAnsi"/>
          </w:rPr>
          <w:t>webpage</w:t>
        </w:r>
      </w:hyperlink>
      <w:r w:rsidRPr="000A196A">
        <w:rPr>
          <w:rFonts w:ascii="DM Sans" w:hAnsi="DM Sans" w:cstheme="minorHAnsi"/>
        </w:rPr>
        <w:t>.</w:t>
      </w:r>
    </w:p>
    <w:p w14:paraId="7B1AD45E" w14:textId="77777777" w:rsidR="000A196A" w:rsidRPr="000A196A" w:rsidRDefault="000A196A" w:rsidP="000A196A">
      <w:pPr>
        <w:rPr>
          <w:rFonts w:ascii="DM Sans" w:hAnsi="DM Sans" w:cstheme="minorHAnsi"/>
        </w:rPr>
      </w:pPr>
      <w:r w:rsidRPr="000A196A">
        <w:rPr>
          <w:rFonts w:ascii="DM Sans" w:hAnsi="DM Sans" w:cstheme="minorHAnsi"/>
        </w:rPr>
        <w:t xml:space="preserve">Health for Teens </w:t>
      </w:r>
      <w:hyperlink r:id="rId13" w:history="1">
        <w:r w:rsidRPr="000A196A">
          <w:rPr>
            <w:rStyle w:val="Hyperlink"/>
            <w:rFonts w:ascii="DM Sans" w:hAnsi="DM Sans" w:cstheme="minorHAnsi"/>
          </w:rPr>
          <w:t>video</w:t>
        </w:r>
      </w:hyperlink>
      <w:r w:rsidRPr="000A196A">
        <w:rPr>
          <w:rFonts w:ascii="DM Sans" w:hAnsi="DM Sans" w:cstheme="minorHAnsi"/>
        </w:rPr>
        <w:t>.</w:t>
      </w:r>
    </w:p>
    <w:p w14:paraId="4F5221B1" w14:textId="77777777" w:rsidR="000A196A" w:rsidRPr="000A196A" w:rsidRDefault="000A196A" w:rsidP="000A196A">
      <w:pPr>
        <w:rPr>
          <w:rFonts w:ascii="DM Sans" w:hAnsi="DM Sans" w:cstheme="minorHAnsi"/>
          <w:i/>
          <w:iCs/>
        </w:rPr>
      </w:pPr>
      <w:r w:rsidRPr="000A196A">
        <w:rPr>
          <w:rFonts w:ascii="DM Sans" w:hAnsi="DM Sans" w:cstheme="minorHAnsi"/>
          <w:i/>
          <w:iCs/>
        </w:rPr>
        <w:t>Information about the HPV vaccination programme</w:t>
      </w:r>
    </w:p>
    <w:p w14:paraId="1CE373C5" w14:textId="77777777" w:rsidR="000A196A" w:rsidRPr="000A196A" w:rsidRDefault="000A196A" w:rsidP="000A196A">
      <w:pPr>
        <w:rPr>
          <w:rFonts w:ascii="DM Sans" w:hAnsi="DM Sans" w:cstheme="minorHAnsi"/>
        </w:rPr>
      </w:pPr>
      <w:r w:rsidRPr="000A196A">
        <w:rPr>
          <w:rFonts w:ascii="DM Sans" w:hAnsi="DM Sans" w:cstheme="minorHAnsi"/>
        </w:rPr>
        <w:t xml:space="preserve">UK Health Security Agency </w:t>
      </w:r>
      <w:hyperlink r:id="rId14" w:history="1">
        <w:r w:rsidRPr="000A196A">
          <w:rPr>
            <w:rStyle w:val="Hyperlink"/>
            <w:rFonts w:ascii="DM Sans" w:hAnsi="DM Sans" w:cstheme="minorHAnsi"/>
          </w:rPr>
          <w:t>leaflet</w:t>
        </w:r>
      </w:hyperlink>
      <w:r w:rsidRPr="000A196A">
        <w:rPr>
          <w:rFonts w:ascii="DM Sans" w:hAnsi="DM Sans" w:cstheme="minorHAnsi"/>
        </w:rPr>
        <w:t>.</w:t>
      </w:r>
    </w:p>
    <w:p w14:paraId="5CDD18B1" w14:textId="77777777" w:rsidR="000A196A" w:rsidRPr="000A196A" w:rsidRDefault="000A196A" w:rsidP="000A196A">
      <w:pPr>
        <w:rPr>
          <w:rFonts w:ascii="DM Sans" w:hAnsi="DM Sans" w:cstheme="minorHAnsi"/>
        </w:rPr>
      </w:pPr>
      <w:r w:rsidRPr="000A196A">
        <w:rPr>
          <w:rFonts w:ascii="DM Sans" w:hAnsi="DM Sans" w:cstheme="minorHAnsi"/>
        </w:rPr>
        <w:t>There is also information in the following languages:</w:t>
      </w:r>
    </w:p>
    <w:p w14:paraId="29092D1F" w14:textId="77777777" w:rsidR="000A196A" w:rsidRPr="000A196A" w:rsidRDefault="00B00F64" w:rsidP="000A196A">
      <w:pPr>
        <w:rPr>
          <w:rFonts w:ascii="DM Sans" w:hAnsi="DM Sans" w:cstheme="minorHAnsi"/>
        </w:rPr>
      </w:pPr>
      <w:hyperlink r:id="rId15" w:history="1">
        <w:r w:rsidR="000A196A" w:rsidRPr="000A196A">
          <w:rPr>
            <w:rStyle w:val="Hyperlink"/>
            <w:rFonts w:ascii="DM Sans" w:hAnsi="DM Sans" w:cstheme="minorHAnsi"/>
          </w:rPr>
          <w:t>Albanian</w:t>
        </w:r>
      </w:hyperlink>
      <w:r w:rsidR="000A196A" w:rsidRPr="000A196A">
        <w:rPr>
          <w:rFonts w:ascii="DM Sans" w:hAnsi="DM Sans" w:cstheme="minorHAnsi"/>
        </w:rPr>
        <w:t xml:space="preserve">, </w:t>
      </w:r>
      <w:hyperlink r:id="rId16" w:history="1">
        <w:r w:rsidR="000A196A" w:rsidRPr="000A196A">
          <w:rPr>
            <w:rStyle w:val="Hyperlink"/>
            <w:rFonts w:ascii="DM Sans" w:hAnsi="DM Sans" w:cstheme="minorHAnsi"/>
          </w:rPr>
          <w:t>Arabic</w:t>
        </w:r>
      </w:hyperlink>
      <w:r w:rsidR="000A196A" w:rsidRPr="000A196A">
        <w:rPr>
          <w:rFonts w:ascii="DM Sans" w:hAnsi="DM Sans" w:cstheme="minorHAnsi"/>
        </w:rPr>
        <w:t xml:space="preserve">, </w:t>
      </w:r>
      <w:hyperlink r:id="rId17" w:history="1">
        <w:r w:rsidR="000A196A" w:rsidRPr="000A196A">
          <w:rPr>
            <w:rStyle w:val="Hyperlink"/>
            <w:rFonts w:ascii="DM Sans" w:hAnsi="DM Sans" w:cstheme="minorHAnsi"/>
          </w:rPr>
          <w:t>Bengali</w:t>
        </w:r>
      </w:hyperlink>
      <w:r w:rsidR="000A196A" w:rsidRPr="000A196A">
        <w:rPr>
          <w:rFonts w:ascii="DM Sans" w:hAnsi="DM Sans" w:cstheme="minorHAnsi"/>
        </w:rPr>
        <w:t xml:space="preserve">, </w:t>
      </w:r>
      <w:hyperlink r:id="rId18" w:history="1">
        <w:r w:rsidR="000A196A" w:rsidRPr="000A196A">
          <w:rPr>
            <w:rStyle w:val="Hyperlink"/>
            <w:rFonts w:ascii="DM Sans" w:hAnsi="DM Sans" w:cstheme="minorHAnsi"/>
          </w:rPr>
          <w:t>Brazilian Portuguese</w:t>
        </w:r>
      </w:hyperlink>
      <w:r w:rsidR="000A196A" w:rsidRPr="000A196A">
        <w:rPr>
          <w:rFonts w:ascii="DM Sans" w:hAnsi="DM Sans" w:cstheme="minorHAnsi"/>
        </w:rPr>
        <w:t xml:space="preserve">, </w:t>
      </w:r>
      <w:hyperlink r:id="rId19" w:history="1">
        <w:r w:rsidR="000A196A" w:rsidRPr="000A196A">
          <w:rPr>
            <w:rStyle w:val="Hyperlink"/>
            <w:rFonts w:ascii="DM Sans" w:hAnsi="DM Sans" w:cstheme="minorHAnsi"/>
          </w:rPr>
          <w:t>Bulgarian</w:t>
        </w:r>
      </w:hyperlink>
      <w:r w:rsidR="000A196A" w:rsidRPr="000A196A">
        <w:rPr>
          <w:rFonts w:ascii="DM Sans" w:hAnsi="DM Sans" w:cstheme="minorHAnsi"/>
        </w:rPr>
        <w:t xml:space="preserve">, </w:t>
      </w:r>
      <w:hyperlink r:id="rId20" w:history="1">
        <w:r w:rsidR="000A196A" w:rsidRPr="000A196A">
          <w:rPr>
            <w:rStyle w:val="Hyperlink"/>
            <w:rFonts w:ascii="DM Sans" w:hAnsi="DM Sans" w:cstheme="minorHAnsi"/>
          </w:rPr>
          <w:t>Chinese</w:t>
        </w:r>
      </w:hyperlink>
      <w:r w:rsidR="000A196A" w:rsidRPr="000A196A">
        <w:rPr>
          <w:rFonts w:ascii="DM Sans" w:hAnsi="DM Sans" w:cstheme="minorHAnsi"/>
        </w:rPr>
        <w:t xml:space="preserve">, </w:t>
      </w:r>
      <w:hyperlink r:id="rId21" w:history="1">
        <w:r w:rsidR="000A196A" w:rsidRPr="000A196A">
          <w:rPr>
            <w:rStyle w:val="Hyperlink"/>
            <w:rFonts w:ascii="DM Sans" w:hAnsi="DM Sans" w:cstheme="minorHAnsi"/>
          </w:rPr>
          <w:t>Estonian</w:t>
        </w:r>
      </w:hyperlink>
      <w:r w:rsidR="000A196A" w:rsidRPr="000A196A">
        <w:rPr>
          <w:rFonts w:ascii="DM Sans" w:hAnsi="DM Sans" w:cstheme="minorHAnsi"/>
        </w:rPr>
        <w:t xml:space="preserve">, </w:t>
      </w:r>
      <w:hyperlink r:id="rId22" w:history="1">
        <w:r w:rsidR="000A196A" w:rsidRPr="000A196A">
          <w:rPr>
            <w:rStyle w:val="Hyperlink"/>
            <w:rFonts w:ascii="DM Sans" w:hAnsi="DM Sans" w:cstheme="minorHAnsi"/>
          </w:rPr>
          <w:t>Farsi</w:t>
        </w:r>
      </w:hyperlink>
      <w:r w:rsidR="000A196A" w:rsidRPr="000A196A">
        <w:rPr>
          <w:rFonts w:ascii="DM Sans" w:hAnsi="DM Sans" w:cstheme="minorHAnsi"/>
        </w:rPr>
        <w:t xml:space="preserve">, </w:t>
      </w:r>
      <w:hyperlink r:id="rId23" w:history="1">
        <w:r w:rsidR="000A196A" w:rsidRPr="000A196A">
          <w:rPr>
            <w:rStyle w:val="Hyperlink"/>
            <w:rFonts w:ascii="DM Sans" w:hAnsi="DM Sans" w:cstheme="minorHAnsi"/>
          </w:rPr>
          <w:t>Greek</w:t>
        </w:r>
      </w:hyperlink>
      <w:r w:rsidR="000A196A" w:rsidRPr="000A196A">
        <w:rPr>
          <w:rFonts w:ascii="DM Sans" w:hAnsi="DM Sans" w:cstheme="minorHAnsi"/>
        </w:rPr>
        <w:t xml:space="preserve">, </w:t>
      </w:r>
      <w:hyperlink r:id="rId24" w:history="1">
        <w:r w:rsidR="000A196A" w:rsidRPr="000A196A">
          <w:rPr>
            <w:rStyle w:val="Hyperlink"/>
            <w:rFonts w:ascii="DM Sans" w:hAnsi="DM Sans" w:cstheme="minorHAnsi"/>
          </w:rPr>
          <w:t>Gujarati</w:t>
        </w:r>
      </w:hyperlink>
      <w:r w:rsidR="000A196A" w:rsidRPr="000A196A">
        <w:rPr>
          <w:rFonts w:ascii="DM Sans" w:hAnsi="DM Sans" w:cstheme="minorHAnsi"/>
        </w:rPr>
        <w:t xml:space="preserve">, </w:t>
      </w:r>
      <w:hyperlink r:id="rId25" w:history="1">
        <w:r w:rsidR="000A196A" w:rsidRPr="000A196A">
          <w:rPr>
            <w:rStyle w:val="Hyperlink"/>
            <w:rFonts w:ascii="DM Sans" w:hAnsi="DM Sans" w:cstheme="minorHAnsi"/>
          </w:rPr>
          <w:t>Hindi</w:t>
        </w:r>
      </w:hyperlink>
      <w:r w:rsidR="000A196A" w:rsidRPr="000A196A">
        <w:rPr>
          <w:rFonts w:ascii="DM Sans" w:hAnsi="DM Sans" w:cstheme="minorHAnsi"/>
        </w:rPr>
        <w:t xml:space="preserve">, </w:t>
      </w:r>
      <w:hyperlink r:id="rId26" w:history="1">
        <w:r w:rsidR="000A196A" w:rsidRPr="000A196A">
          <w:rPr>
            <w:rStyle w:val="Hyperlink"/>
            <w:rFonts w:ascii="DM Sans" w:hAnsi="DM Sans" w:cstheme="minorHAnsi"/>
          </w:rPr>
          <w:t>Latvian</w:t>
        </w:r>
      </w:hyperlink>
      <w:r w:rsidR="000A196A" w:rsidRPr="000A196A">
        <w:rPr>
          <w:rFonts w:ascii="DM Sans" w:hAnsi="DM Sans" w:cstheme="minorHAnsi"/>
        </w:rPr>
        <w:t xml:space="preserve">, </w:t>
      </w:r>
      <w:hyperlink r:id="rId27" w:history="1">
        <w:r w:rsidR="000A196A" w:rsidRPr="000A196A">
          <w:rPr>
            <w:rStyle w:val="Hyperlink"/>
            <w:rFonts w:ascii="DM Sans" w:hAnsi="DM Sans" w:cstheme="minorHAnsi"/>
          </w:rPr>
          <w:t>Lithuanian</w:t>
        </w:r>
      </w:hyperlink>
      <w:r w:rsidR="000A196A" w:rsidRPr="000A196A">
        <w:rPr>
          <w:rFonts w:ascii="DM Sans" w:hAnsi="DM Sans" w:cstheme="minorHAnsi"/>
        </w:rPr>
        <w:t xml:space="preserve">, </w:t>
      </w:r>
      <w:hyperlink r:id="rId28" w:history="1">
        <w:r w:rsidR="000A196A" w:rsidRPr="000A196A">
          <w:rPr>
            <w:rStyle w:val="Hyperlink"/>
            <w:rFonts w:ascii="DM Sans" w:hAnsi="DM Sans" w:cstheme="minorHAnsi"/>
          </w:rPr>
          <w:t>Panjabi</w:t>
        </w:r>
      </w:hyperlink>
      <w:r w:rsidR="000A196A" w:rsidRPr="000A196A">
        <w:rPr>
          <w:rFonts w:ascii="DM Sans" w:hAnsi="DM Sans" w:cstheme="minorHAnsi"/>
        </w:rPr>
        <w:t xml:space="preserve">, </w:t>
      </w:r>
      <w:hyperlink r:id="rId29" w:history="1">
        <w:r w:rsidR="000A196A" w:rsidRPr="000A196A">
          <w:rPr>
            <w:rStyle w:val="Hyperlink"/>
            <w:rFonts w:ascii="DM Sans" w:hAnsi="DM Sans" w:cstheme="minorHAnsi"/>
          </w:rPr>
          <w:t>Polish</w:t>
        </w:r>
      </w:hyperlink>
      <w:r w:rsidR="000A196A" w:rsidRPr="000A196A">
        <w:rPr>
          <w:rFonts w:ascii="DM Sans" w:hAnsi="DM Sans" w:cstheme="minorHAnsi"/>
        </w:rPr>
        <w:t xml:space="preserve">, </w:t>
      </w:r>
      <w:hyperlink r:id="rId30" w:history="1">
        <w:r w:rsidR="000A196A" w:rsidRPr="000A196A">
          <w:rPr>
            <w:rStyle w:val="Hyperlink"/>
            <w:rFonts w:ascii="DM Sans" w:hAnsi="DM Sans" w:cstheme="minorHAnsi"/>
          </w:rPr>
          <w:t>Romanian</w:t>
        </w:r>
      </w:hyperlink>
      <w:r w:rsidR="000A196A" w:rsidRPr="000A196A">
        <w:rPr>
          <w:rFonts w:ascii="DM Sans" w:hAnsi="DM Sans" w:cstheme="minorHAnsi"/>
        </w:rPr>
        <w:t xml:space="preserve">, </w:t>
      </w:r>
      <w:hyperlink r:id="rId31" w:history="1">
        <w:r w:rsidR="000A196A" w:rsidRPr="000A196A">
          <w:rPr>
            <w:rStyle w:val="Hyperlink"/>
            <w:rFonts w:ascii="DM Sans" w:hAnsi="DM Sans" w:cstheme="minorHAnsi"/>
          </w:rPr>
          <w:t>Romany</w:t>
        </w:r>
      </w:hyperlink>
      <w:r w:rsidR="000A196A" w:rsidRPr="000A196A">
        <w:rPr>
          <w:rFonts w:ascii="DM Sans" w:hAnsi="DM Sans" w:cstheme="minorHAnsi"/>
        </w:rPr>
        <w:t xml:space="preserve">, </w:t>
      </w:r>
      <w:hyperlink r:id="rId32" w:history="1">
        <w:r w:rsidR="000A196A" w:rsidRPr="000A196A">
          <w:rPr>
            <w:rStyle w:val="Hyperlink"/>
            <w:rFonts w:ascii="DM Sans" w:hAnsi="DM Sans" w:cstheme="minorHAnsi"/>
          </w:rPr>
          <w:t>Russian</w:t>
        </w:r>
      </w:hyperlink>
      <w:r w:rsidR="000A196A" w:rsidRPr="000A196A">
        <w:rPr>
          <w:rFonts w:ascii="DM Sans" w:hAnsi="DM Sans" w:cstheme="minorHAnsi"/>
        </w:rPr>
        <w:t xml:space="preserve">, </w:t>
      </w:r>
      <w:hyperlink r:id="rId33" w:history="1">
        <w:r w:rsidR="000A196A" w:rsidRPr="000A196A">
          <w:rPr>
            <w:rStyle w:val="Hyperlink"/>
            <w:rFonts w:ascii="DM Sans" w:hAnsi="DM Sans" w:cstheme="minorHAnsi"/>
          </w:rPr>
          <w:t>Somali</w:t>
        </w:r>
      </w:hyperlink>
      <w:r w:rsidR="000A196A" w:rsidRPr="000A196A">
        <w:rPr>
          <w:rFonts w:ascii="DM Sans" w:hAnsi="DM Sans" w:cstheme="minorHAnsi"/>
        </w:rPr>
        <w:t xml:space="preserve">, </w:t>
      </w:r>
      <w:hyperlink r:id="rId34" w:history="1">
        <w:r w:rsidR="000A196A" w:rsidRPr="000A196A">
          <w:rPr>
            <w:rStyle w:val="Hyperlink"/>
            <w:rFonts w:ascii="DM Sans" w:hAnsi="DM Sans" w:cstheme="minorHAnsi"/>
          </w:rPr>
          <w:t>Spanish</w:t>
        </w:r>
      </w:hyperlink>
      <w:r w:rsidR="000A196A" w:rsidRPr="000A196A">
        <w:rPr>
          <w:rFonts w:ascii="DM Sans" w:hAnsi="DM Sans" w:cstheme="minorHAnsi"/>
        </w:rPr>
        <w:t xml:space="preserve">, </w:t>
      </w:r>
      <w:hyperlink r:id="rId35" w:history="1">
        <w:r w:rsidR="000A196A" w:rsidRPr="000A196A">
          <w:rPr>
            <w:rStyle w:val="Hyperlink"/>
            <w:rFonts w:ascii="DM Sans" w:hAnsi="DM Sans" w:cstheme="minorHAnsi"/>
          </w:rPr>
          <w:t>Turkish</w:t>
        </w:r>
      </w:hyperlink>
      <w:r w:rsidR="000A196A" w:rsidRPr="000A196A">
        <w:rPr>
          <w:rFonts w:ascii="DM Sans" w:hAnsi="DM Sans" w:cstheme="minorHAnsi"/>
        </w:rPr>
        <w:t xml:space="preserve">, </w:t>
      </w:r>
      <w:hyperlink r:id="rId36" w:history="1">
        <w:r w:rsidR="000A196A" w:rsidRPr="000A196A">
          <w:rPr>
            <w:rStyle w:val="Hyperlink"/>
            <w:rFonts w:ascii="DM Sans" w:hAnsi="DM Sans" w:cstheme="minorHAnsi"/>
          </w:rPr>
          <w:t>Twi</w:t>
        </w:r>
      </w:hyperlink>
      <w:r w:rsidR="000A196A" w:rsidRPr="000A196A">
        <w:rPr>
          <w:rFonts w:ascii="DM Sans" w:hAnsi="DM Sans" w:cstheme="minorHAnsi"/>
        </w:rPr>
        <w:t xml:space="preserve">, </w:t>
      </w:r>
      <w:hyperlink r:id="rId37" w:history="1">
        <w:r w:rsidR="000A196A" w:rsidRPr="000A196A">
          <w:rPr>
            <w:rStyle w:val="Hyperlink"/>
            <w:rFonts w:ascii="DM Sans" w:hAnsi="DM Sans" w:cstheme="minorHAnsi"/>
          </w:rPr>
          <w:t>Ukrainian</w:t>
        </w:r>
      </w:hyperlink>
      <w:r w:rsidR="000A196A" w:rsidRPr="000A196A">
        <w:rPr>
          <w:rFonts w:ascii="DM Sans" w:hAnsi="DM Sans" w:cstheme="minorHAnsi"/>
        </w:rPr>
        <w:t xml:space="preserve">, </w:t>
      </w:r>
      <w:hyperlink r:id="rId38" w:history="1">
        <w:r w:rsidR="000A196A" w:rsidRPr="000A196A">
          <w:rPr>
            <w:rStyle w:val="Hyperlink"/>
            <w:rFonts w:ascii="DM Sans" w:hAnsi="DM Sans" w:cstheme="minorHAnsi"/>
          </w:rPr>
          <w:t>Urdu</w:t>
        </w:r>
      </w:hyperlink>
      <w:r w:rsidR="000A196A" w:rsidRPr="000A196A">
        <w:rPr>
          <w:rFonts w:ascii="DM Sans" w:hAnsi="DM Sans" w:cstheme="minorHAnsi"/>
        </w:rPr>
        <w:t xml:space="preserve"> and </w:t>
      </w:r>
      <w:hyperlink r:id="rId39" w:history="1">
        <w:r w:rsidR="000A196A" w:rsidRPr="000A196A">
          <w:rPr>
            <w:rStyle w:val="Hyperlink"/>
            <w:rFonts w:ascii="DM Sans" w:hAnsi="DM Sans" w:cstheme="minorHAnsi"/>
          </w:rPr>
          <w:t>Yiddish</w:t>
        </w:r>
      </w:hyperlink>
      <w:r w:rsidR="000A196A" w:rsidRPr="000A196A">
        <w:rPr>
          <w:rFonts w:ascii="DM Sans" w:hAnsi="DM Sans" w:cstheme="minorHAnsi"/>
        </w:rPr>
        <w:t>.</w:t>
      </w:r>
    </w:p>
    <w:p w14:paraId="18AAE687" w14:textId="21A81089" w:rsidR="000A196A" w:rsidRPr="000A196A" w:rsidRDefault="000A196A" w:rsidP="000A196A">
      <w:pPr>
        <w:rPr>
          <w:rFonts w:ascii="DM Sans" w:hAnsi="DM Sans" w:cstheme="minorHAnsi"/>
        </w:rPr>
      </w:pPr>
      <w:r w:rsidRPr="000A196A">
        <w:rPr>
          <w:rFonts w:ascii="DM Sans" w:hAnsi="DM Sans" w:cstheme="minorHAnsi"/>
        </w:rPr>
        <w:t xml:space="preserve">British Sign Language (BSL) video is available to download </w:t>
      </w:r>
      <w:hyperlink r:id="rId40" w:history="1">
        <w:r w:rsidRPr="000A196A">
          <w:rPr>
            <w:rStyle w:val="Hyperlink"/>
            <w:rFonts w:ascii="DM Sans" w:hAnsi="DM Sans" w:cstheme="minorHAnsi"/>
          </w:rPr>
          <w:t>here</w:t>
        </w:r>
      </w:hyperlink>
      <w:r w:rsidRPr="000A196A">
        <w:rPr>
          <w:rFonts w:ascii="DM Sans" w:hAnsi="DM Sans" w:cstheme="minorHAnsi"/>
        </w:rPr>
        <w:t>.</w:t>
      </w:r>
    </w:p>
    <w:p w14:paraId="6F5A8D13" w14:textId="77777777" w:rsidR="000A196A" w:rsidRPr="000A196A" w:rsidRDefault="000A196A" w:rsidP="000A196A">
      <w:pPr>
        <w:rPr>
          <w:rFonts w:ascii="DM Sans" w:hAnsi="DM Sans" w:cstheme="minorHAnsi"/>
        </w:rPr>
      </w:pPr>
      <w:r w:rsidRPr="000A196A">
        <w:rPr>
          <w:rFonts w:ascii="DM Sans" w:hAnsi="DM Sans" w:cstheme="minorHAnsi"/>
        </w:rPr>
        <w:lastRenderedPageBreak/>
        <w:t xml:space="preserve">Young people’s rights to consent to medical treatment </w:t>
      </w:r>
      <w:hyperlink r:id="rId41" w:history="1">
        <w:r w:rsidRPr="000A196A">
          <w:rPr>
            <w:rStyle w:val="Hyperlink"/>
            <w:rFonts w:ascii="DM Sans" w:hAnsi="DM Sans" w:cstheme="minorHAnsi"/>
          </w:rPr>
          <w:t>webpage</w:t>
        </w:r>
      </w:hyperlink>
      <w:r w:rsidRPr="000A196A">
        <w:rPr>
          <w:rFonts w:ascii="DM Sans" w:hAnsi="DM Sans" w:cstheme="minorHAnsi"/>
        </w:rPr>
        <w:t>.</w:t>
      </w:r>
    </w:p>
    <w:p w14:paraId="7FE30F67" w14:textId="77777777" w:rsidR="000A196A" w:rsidRPr="000A196A" w:rsidRDefault="000A196A" w:rsidP="000A196A">
      <w:pPr>
        <w:rPr>
          <w:rFonts w:ascii="DM Sans" w:hAnsi="DM Sans" w:cstheme="minorHAnsi"/>
        </w:rPr>
      </w:pPr>
      <w:r w:rsidRPr="000A196A">
        <w:rPr>
          <w:rFonts w:ascii="DM Sans" w:hAnsi="DM Sans" w:cstheme="minorHAnsi"/>
        </w:rPr>
        <w:t xml:space="preserve">Safety profile of the HPV vaccine </w:t>
      </w:r>
      <w:hyperlink r:id="rId42" w:history="1">
        <w:r w:rsidRPr="000A196A">
          <w:rPr>
            <w:rStyle w:val="Hyperlink"/>
            <w:rFonts w:ascii="DM Sans" w:hAnsi="DM Sans" w:cstheme="minorHAnsi"/>
          </w:rPr>
          <w:t>webpage</w:t>
        </w:r>
      </w:hyperlink>
      <w:r w:rsidRPr="000A196A">
        <w:rPr>
          <w:rFonts w:ascii="DM Sans" w:hAnsi="DM Sans" w:cstheme="minorHAnsi"/>
        </w:rPr>
        <w:t>.</w:t>
      </w:r>
    </w:p>
    <w:p w14:paraId="1B6E5EE3" w14:textId="478F1D9A" w:rsidR="000A196A" w:rsidRPr="000A196A" w:rsidRDefault="000A196A">
      <w:pPr>
        <w:rPr>
          <w:rFonts w:ascii="DM Sans" w:hAnsi="DM Sans" w:cstheme="minorHAnsi"/>
        </w:rPr>
      </w:pPr>
      <w:r w:rsidRPr="000A196A">
        <w:rPr>
          <w:rFonts w:ascii="DM Sans" w:hAnsi="DM Sans" w:cstheme="minorHAnsi"/>
        </w:rPr>
        <w:t xml:space="preserve">NHS HPV vaccination programme </w:t>
      </w:r>
      <w:hyperlink r:id="rId43" w:history="1">
        <w:r w:rsidRPr="000A196A">
          <w:rPr>
            <w:rStyle w:val="Hyperlink"/>
            <w:rFonts w:ascii="DM Sans" w:hAnsi="DM Sans" w:cstheme="minorHAnsi"/>
          </w:rPr>
          <w:t>video</w:t>
        </w:r>
      </w:hyperlink>
      <w:r w:rsidRPr="000A196A">
        <w:rPr>
          <w:rFonts w:ascii="DM Sans" w:hAnsi="DM Sans" w:cstheme="minorHAnsi"/>
        </w:rPr>
        <w:t>.</w:t>
      </w:r>
    </w:p>
    <w:sectPr w:rsidR="000A196A" w:rsidRPr="000A196A" w:rsidSect="00170DB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EA9EA" w14:textId="77777777" w:rsidR="009A7EF1" w:rsidRDefault="009A7EF1" w:rsidP="000A196A">
      <w:pPr>
        <w:spacing w:after="0" w:line="240" w:lineRule="auto"/>
      </w:pPr>
      <w:r>
        <w:separator/>
      </w:r>
    </w:p>
  </w:endnote>
  <w:endnote w:type="continuationSeparator" w:id="0">
    <w:p w14:paraId="49F0E01F" w14:textId="77777777" w:rsidR="009A7EF1" w:rsidRDefault="009A7EF1" w:rsidP="000A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 Grotesk Condensed ExtraBold">
    <w:altName w:val="Calibri"/>
    <w:panose1 w:val="00000000000000000000"/>
    <w:charset w:val="4D"/>
    <w:family w:val="auto"/>
    <w:notTrueType/>
    <w:pitch w:val="variable"/>
    <w:sig w:usb0="00000007" w:usb1="00000000" w:usb2="00000000" w:usb3="00000000" w:csb0="00000093"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A21C" w14:textId="77777777" w:rsidR="009A7EF1" w:rsidRDefault="009A7EF1" w:rsidP="000A196A">
      <w:pPr>
        <w:spacing w:after="0" w:line="240" w:lineRule="auto"/>
      </w:pPr>
      <w:r>
        <w:separator/>
      </w:r>
    </w:p>
  </w:footnote>
  <w:footnote w:type="continuationSeparator" w:id="0">
    <w:p w14:paraId="1EB86C1D" w14:textId="77777777" w:rsidR="009A7EF1" w:rsidRDefault="009A7EF1" w:rsidP="000A1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A20"/>
    <w:multiLevelType w:val="hybridMultilevel"/>
    <w:tmpl w:val="D08C27D2"/>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1DDF2759"/>
    <w:multiLevelType w:val="hybridMultilevel"/>
    <w:tmpl w:val="5B4624EE"/>
    <w:lvl w:ilvl="0" w:tplc="9E1E821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CE1859"/>
    <w:multiLevelType w:val="hybridMultilevel"/>
    <w:tmpl w:val="D222F87C"/>
    <w:lvl w:ilvl="0" w:tplc="62AE3B1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154110"/>
    <w:multiLevelType w:val="hybridMultilevel"/>
    <w:tmpl w:val="D5BE5C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33924520">
    <w:abstractNumId w:val="1"/>
  </w:num>
  <w:num w:numId="2" w16cid:durableId="818764867">
    <w:abstractNumId w:val="3"/>
  </w:num>
  <w:num w:numId="3" w16cid:durableId="1071736673">
    <w:abstractNumId w:val="0"/>
  </w:num>
  <w:num w:numId="4" w16cid:durableId="1180893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6A"/>
    <w:rsid w:val="000A196A"/>
    <w:rsid w:val="00255E3A"/>
    <w:rsid w:val="00321074"/>
    <w:rsid w:val="003714FE"/>
    <w:rsid w:val="009A7EF1"/>
    <w:rsid w:val="00A036B6"/>
    <w:rsid w:val="00B00F64"/>
    <w:rsid w:val="00CE5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38FA09"/>
  <w15:chartTrackingRefBased/>
  <w15:docId w15:val="{90A4E0CE-2548-B947-AEC6-55E4E4D2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96A"/>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96A"/>
    <w:pPr>
      <w:ind w:left="720"/>
      <w:contextualSpacing/>
    </w:pPr>
  </w:style>
  <w:style w:type="table" w:styleId="TableGrid">
    <w:name w:val="Table Grid"/>
    <w:basedOn w:val="TableNormal"/>
    <w:uiPriority w:val="39"/>
    <w:rsid w:val="000A19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196A"/>
    <w:rPr>
      <w:color w:val="0000FF"/>
      <w:u w:val="single"/>
    </w:rPr>
  </w:style>
  <w:style w:type="paragraph" w:styleId="Header">
    <w:name w:val="header"/>
    <w:basedOn w:val="Normal"/>
    <w:link w:val="HeaderChar"/>
    <w:uiPriority w:val="99"/>
    <w:unhideWhenUsed/>
    <w:rsid w:val="000A1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96A"/>
    <w:rPr>
      <w:sz w:val="22"/>
      <w:szCs w:val="22"/>
    </w:rPr>
  </w:style>
  <w:style w:type="paragraph" w:styleId="Footer">
    <w:name w:val="footer"/>
    <w:basedOn w:val="Normal"/>
    <w:link w:val="FooterChar"/>
    <w:uiPriority w:val="99"/>
    <w:unhideWhenUsed/>
    <w:rsid w:val="000A1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9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vaccinations/hpv-human-papillomavirus-vaccine/" TargetMode="External"/><Relationship Id="rId13" Type="http://schemas.openxmlformats.org/officeDocument/2006/relationships/hyperlink" Target="https://www.healthforteens.co.uk/health/immunisation/video-5-rumours-about-the-hpv-vaccine/" TargetMode="External"/><Relationship Id="rId18" Type="http://schemas.openxmlformats.org/officeDocument/2006/relationships/hyperlink" Target="https://www.healthpublications.gov.uk/ViewArticle.html?sp=Syourguidetothehpvvaccinationleafletbrazilianpt" TargetMode="External"/><Relationship Id="rId26" Type="http://schemas.openxmlformats.org/officeDocument/2006/relationships/hyperlink" Target="https://www.healthpublications.gov.uk/ViewArticle.html?sp=Syourguidetothehpvvaccinationleafletlatvian" TargetMode="External"/><Relationship Id="rId39" Type="http://schemas.openxmlformats.org/officeDocument/2006/relationships/hyperlink" Target="https://www.healthpublications.gov.uk/ViewArticle.html?sp=Syourguidetothehpvvaccinationleafletyiddish" TargetMode="External"/><Relationship Id="rId3" Type="http://schemas.openxmlformats.org/officeDocument/2006/relationships/settings" Target="settings.xml"/><Relationship Id="rId21" Type="http://schemas.openxmlformats.org/officeDocument/2006/relationships/hyperlink" Target="https://www.healthpublications.gov.uk/ViewArticle.html?sp=Syourguidetothehpvvaccinationleafletestonian" TargetMode="External"/><Relationship Id="rId34" Type="http://schemas.openxmlformats.org/officeDocument/2006/relationships/hyperlink" Target="https://www.healthpublications.gov.uk/ViewArticle.html?sp=Syourguidetothehpvvaccinationleafletspanish" TargetMode="External"/><Relationship Id="rId42" Type="http://schemas.openxmlformats.org/officeDocument/2006/relationships/hyperlink" Target="https://www.nhs.uk/conditions/vaccinations/hpv-vaccine-cervarix-gardasil-safety/" TargetMode="External"/><Relationship Id="rId7" Type="http://schemas.openxmlformats.org/officeDocument/2006/relationships/image" Target="media/image1.png"/><Relationship Id="rId12" Type="http://schemas.openxmlformats.org/officeDocument/2006/relationships/hyperlink" Target="https://www.healthforteens.co.uk/health/immunisation/6-facts-about-the-hpv-vaccine/" TargetMode="External"/><Relationship Id="rId17" Type="http://schemas.openxmlformats.org/officeDocument/2006/relationships/hyperlink" Target="https://www.healthpublications.gov.uk/ViewArticle.html?sp=Syourguidetothehpvvaccinationleafletbengali" TargetMode="External"/><Relationship Id="rId25" Type="http://schemas.openxmlformats.org/officeDocument/2006/relationships/hyperlink" Target="https://www.healthpublications.gov.uk/ViewArticle.html?sp=Syourguidetothehpvvaccinationleaflethindi" TargetMode="External"/><Relationship Id="rId33" Type="http://schemas.openxmlformats.org/officeDocument/2006/relationships/hyperlink" Target="https://www.healthpublications.gov.uk/ViewArticle.html?sp=Syourguidetothehpvvaccinationleafletsomali" TargetMode="External"/><Relationship Id="rId38" Type="http://schemas.openxmlformats.org/officeDocument/2006/relationships/hyperlink" Target="https://www.healthpublications.gov.uk/ViewArticle.html?sp=Syourguidetothehpvvaccinationleafleturdu" TargetMode="External"/><Relationship Id="rId2" Type="http://schemas.openxmlformats.org/officeDocument/2006/relationships/styles" Target="styles.xml"/><Relationship Id="rId16" Type="http://schemas.openxmlformats.org/officeDocument/2006/relationships/hyperlink" Target="https://www.healthpublications.gov.uk/ViewArticle.html?sp=Syourguidetothehpvvaccinationleafletarabic" TargetMode="External"/><Relationship Id="rId20" Type="http://schemas.openxmlformats.org/officeDocument/2006/relationships/hyperlink" Target="https://www.healthpublications.gov.uk/ViewArticle.html?sp=Syourguidetothehpvvaccinationleafletchinese" TargetMode="External"/><Relationship Id="rId29" Type="http://schemas.openxmlformats.org/officeDocument/2006/relationships/hyperlink" Target="https://www.healthpublications.gov.uk/ViewArticle.html?sp=Syourguidetothehpvvaccinationleafletpolish" TargetMode="External"/><Relationship Id="rId41" Type="http://schemas.openxmlformats.org/officeDocument/2006/relationships/hyperlink" Target="https://www.nhs.uk/conditions/consent-to-treatment/childr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090195/Relationships_Education_RSE_and_Health_Education.pdf" TargetMode="External"/><Relationship Id="rId24" Type="http://schemas.openxmlformats.org/officeDocument/2006/relationships/hyperlink" Target="https://www.healthpublications.gov.uk/ViewArticle.html?sp=Syourguidetothehpvvaccinationleafletgujarati" TargetMode="External"/><Relationship Id="rId32" Type="http://schemas.openxmlformats.org/officeDocument/2006/relationships/hyperlink" Target="https://www.healthpublications.gov.uk/ViewArticle.html?sp=Syourguidetothehpvvaccinationleafletrussian" TargetMode="External"/><Relationship Id="rId37" Type="http://schemas.openxmlformats.org/officeDocument/2006/relationships/hyperlink" Target="https://www.healthpublications.gov.uk/ViewArticle.html?sp=Syourguidetothehpvvaccinationleafletukrainian" TargetMode="External"/><Relationship Id="rId40" Type="http://schemas.openxmlformats.org/officeDocument/2006/relationships/hyperlink" Target="https://www.healthpublications.gov.uk/ViewArticle.html?sp=Syourguidetothehpvvaccinationleafletbsl"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ealthpublications.gov.uk/ViewArticle.html?sp=Syourguidetothehpvvaccinationleafletalbanian" TargetMode="External"/><Relationship Id="rId23" Type="http://schemas.openxmlformats.org/officeDocument/2006/relationships/hyperlink" Target="https://www.healthpublications.gov.uk/ViewArticle.html?sp=Syourguidetothehpvvaccinationleafletgreek" TargetMode="External"/><Relationship Id="rId28" Type="http://schemas.openxmlformats.org/officeDocument/2006/relationships/hyperlink" Target="https://www.healthpublications.gov.uk/ViewArticle.html?sp=Syourguidetothehpvvaccinationleafletpanjabi" TargetMode="External"/><Relationship Id="rId36" Type="http://schemas.openxmlformats.org/officeDocument/2006/relationships/hyperlink" Target="https://www.healthpublications.gov.uk/ViewArticle.html?sp=Syourguidetothehpvvaccinationleaflettwi" TargetMode="External"/><Relationship Id="rId10" Type="http://schemas.openxmlformats.org/officeDocument/2006/relationships/hyperlink" Target="https://fs.hubspotusercontent00.net/hubfs/20248256/Programme%20of%20Study/PSHE%20Association%20Programme%20of%20Study%20for%20PSHE%20Education%20(Key%20stages%201%E2%80%935)%2c%20Jan%202020.pdf?hsCtaTracking=d718fa8f-77a8-445b-a64e-bb10ca9a52d8%7C90ef65f6-90ab-4e84-af7b-92884c142b27" TargetMode="External"/><Relationship Id="rId19" Type="http://schemas.openxmlformats.org/officeDocument/2006/relationships/hyperlink" Target="https://www.healthpublications.gov.uk/ViewArticle.html?sp=Syourguidetothehpvvaccinationleafletbulgarian" TargetMode="External"/><Relationship Id="rId31" Type="http://schemas.openxmlformats.org/officeDocument/2006/relationships/hyperlink" Target="https://www.healthpublications.gov.uk/ViewArticle.html?sp=Syourguidetothehpvvaccinationleafletromany"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mjopen.bmj.com/content/10/11/e039029" TargetMode="External"/><Relationship Id="rId14" Type="http://schemas.openxmlformats.org/officeDocument/2006/relationships/hyperlink" Target="https://www.gov.uk/government/publications/hpv-vaccine-vaccination-guide-leaflet" TargetMode="External"/><Relationship Id="rId22" Type="http://schemas.openxmlformats.org/officeDocument/2006/relationships/hyperlink" Target="https://www.healthpublications.gov.uk/ViewArticle.html?sp=Syourguidetothehpvvaccinationleafletfarsi" TargetMode="External"/><Relationship Id="rId27" Type="http://schemas.openxmlformats.org/officeDocument/2006/relationships/hyperlink" Target="https://www.healthpublications.gov.uk/ViewArticle.html?sp=Syourguidetothehpvvaccinationleafletlithuanian" TargetMode="External"/><Relationship Id="rId30" Type="http://schemas.openxmlformats.org/officeDocument/2006/relationships/hyperlink" Target="https://www.healthpublications.gov.uk/ViewArticle.html?sp=Syourguidetothehpvvaccinationleafletromanian" TargetMode="External"/><Relationship Id="rId35" Type="http://schemas.openxmlformats.org/officeDocument/2006/relationships/hyperlink" Target="https://www.healthpublications.gov.uk/ViewArticle.html?sp=Syourguidetothehpvvaccinationleafletturkish" TargetMode="External"/><Relationship Id="rId43" Type="http://schemas.openxmlformats.org/officeDocument/2006/relationships/hyperlink" Target="https://www.youtube.com/watch?v=FISO51GoQBw"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 Whitcliffe</dc:creator>
  <cp:keywords/>
  <dc:description/>
  <cp:lastModifiedBy>Harriet Fisher</cp:lastModifiedBy>
  <cp:revision>5</cp:revision>
  <dcterms:created xsi:type="dcterms:W3CDTF">2022-12-20T22:14:00Z</dcterms:created>
  <dcterms:modified xsi:type="dcterms:W3CDTF">2023-01-24T09:23:00Z</dcterms:modified>
</cp:coreProperties>
</file>